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Default Extension="vsdx" ContentType="application/vnd.ms-visio.drawing"/>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ffff2"/>
        <w:tblW w:w="93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509"/>
        <w:gridCol w:w="8855"/>
      </w:tblGrid>
      <w:tr w:rsidR="000842AC">
        <w:tc>
          <w:tcPr>
            <w:tcW w:w="509" w:type="dxa"/>
          </w:tcPr>
          <w:p w:rsidR="000842AC" w:rsidRDefault="00C35947">
            <w:pPr>
              <w:pStyle w:val="afffe"/>
              <w:framePr w:wrap="notBeside" w:vAnchor="page" w:hAnchor="page" w:x="1372" w:y="568"/>
              <w:tabs>
                <w:tab w:val="clear" w:pos="4153"/>
                <w:tab w:val="clear" w:pos="8306"/>
              </w:tabs>
              <w:spacing w:line="240" w:lineRule="auto"/>
              <w:jc w:val="left"/>
              <w:rPr>
                <w:rFonts w:ascii="黑体" w:eastAsia="黑体" w:hAnsi="黑体"/>
                <w:sz w:val="21"/>
                <w:szCs w:val="21"/>
              </w:rPr>
            </w:pPr>
            <w:r>
              <w:rPr>
                <w:rFonts w:ascii="Times New Roman" w:eastAsia="黑体" w:hAnsi="Times New Roman"/>
                <w:sz w:val="21"/>
                <w:szCs w:val="21"/>
              </w:rPr>
              <w:t>ICS</w:t>
            </w:r>
            <w:r>
              <w:rPr>
                <w:rFonts w:ascii="黑体" w:eastAsia="黑体" w:hAnsi="黑体"/>
                <w:sz w:val="21"/>
                <w:szCs w:val="21"/>
              </w:rPr>
              <w:t xml:space="preserve">  </w:t>
            </w:r>
          </w:p>
        </w:tc>
        <w:tc>
          <w:tcPr>
            <w:tcW w:w="8855" w:type="dxa"/>
          </w:tcPr>
          <w:p w:rsidR="000842AC" w:rsidRDefault="00C35947">
            <w:pPr>
              <w:pStyle w:val="afffe"/>
              <w:framePr w:wrap="notBeside" w:vAnchor="page" w:hAnchor="page" w:x="1372" w:y="568"/>
              <w:tabs>
                <w:tab w:val="clear" w:pos="4153"/>
                <w:tab w:val="clear" w:pos="8306"/>
              </w:tabs>
              <w:spacing w:line="240" w:lineRule="auto"/>
              <w:jc w:val="both"/>
              <w:rPr>
                <w:rFonts w:ascii="黑体" w:eastAsia="黑体" w:hAnsi="黑体"/>
                <w:sz w:val="21"/>
                <w:szCs w:val="21"/>
              </w:rPr>
            </w:pPr>
            <w:r>
              <w:rPr>
                <w:rFonts w:ascii="黑体" w:eastAsia="黑体" w:hAnsi="黑体"/>
                <w:sz w:val="21"/>
                <w:szCs w:val="21"/>
              </w:rPr>
              <w:fldChar w:fldCharType="begin">
                <w:ffData>
                  <w:name w:val="ICS"/>
                  <w:enabled/>
                  <w:calcOnExit w:val="0"/>
                  <w:textInput>
                    <w:default w:val="点击此处添加ICS号"/>
                  </w:textInput>
                </w:ffData>
              </w:fldChar>
            </w:r>
            <w:bookmarkStart w:id="0" w:name="ICS"/>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03.160</w:t>
            </w:r>
            <w:r>
              <w:rPr>
                <w:rFonts w:ascii="黑体" w:eastAsia="黑体" w:hAnsi="黑体"/>
                <w:sz w:val="21"/>
                <w:szCs w:val="21"/>
              </w:rPr>
              <w:fldChar w:fldCharType="end"/>
            </w:r>
            <w:bookmarkEnd w:id="0"/>
          </w:p>
        </w:tc>
      </w:tr>
      <w:tr w:rsidR="000842AC">
        <w:tc>
          <w:tcPr>
            <w:tcW w:w="509" w:type="dxa"/>
          </w:tcPr>
          <w:p w:rsidR="000842AC" w:rsidRDefault="00C3594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Times New Roman" w:eastAsia="黑体" w:hAnsi="Times New Roman"/>
                <w:sz w:val="21"/>
                <w:szCs w:val="21"/>
              </w:rPr>
              <w:t xml:space="preserve">CCS </w:t>
            </w:r>
            <w:r>
              <w:rPr>
                <w:rFonts w:ascii="黑体" w:eastAsia="黑体" w:hAnsi="黑体"/>
                <w:sz w:val="21"/>
                <w:szCs w:val="21"/>
              </w:rPr>
              <w:t xml:space="preserve"> </w:t>
            </w:r>
          </w:p>
        </w:tc>
        <w:tc>
          <w:tcPr>
            <w:tcW w:w="8855" w:type="dxa"/>
          </w:tcPr>
          <w:p w:rsidR="000842AC" w:rsidRDefault="00C35947">
            <w:pPr>
              <w:pStyle w:val="afffe"/>
              <w:framePr w:wrap="notBeside" w:vAnchor="page" w:hAnchor="page" w:x="1372" w:y="568"/>
              <w:tabs>
                <w:tab w:val="clear" w:pos="4153"/>
                <w:tab w:val="clear" w:pos="8306"/>
              </w:tabs>
              <w:spacing w:before="40" w:line="240" w:lineRule="auto"/>
              <w:jc w:val="left"/>
              <w:rPr>
                <w:rFonts w:ascii="黑体" w:eastAsia="黑体" w:hAnsi="黑体"/>
                <w:sz w:val="21"/>
                <w:szCs w:val="21"/>
              </w:rPr>
            </w:pPr>
            <w:r>
              <w:rPr>
                <w:rFonts w:ascii="黑体" w:eastAsia="黑体" w:hAnsi="黑体"/>
                <w:sz w:val="21"/>
                <w:szCs w:val="21"/>
              </w:rPr>
              <w:fldChar w:fldCharType="begin">
                <w:ffData>
                  <w:name w:val="CSDN"/>
                  <w:enabled/>
                  <w:calcOnExit w:val="0"/>
                  <w:textInput>
                    <w:default w:val="点击此处添加CCS号"/>
                  </w:textInput>
                </w:ffData>
              </w:fldChar>
            </w:r>
            <w:bookmarkStart w:id="1" w:name="CSDN"/>
            <w:r>
              <w:rPr>
                <w:rFonts w:ascii="黑体" w:eastAsia="黑体" w:hAnsi="黑体"/>
                <w:sz w:val="21"/>
                <w:szCs w:val="21"/>
              </w:rPr>
              <w:instrText xml:space="preserve"> FORMTEXT </w:instrText>
            </w:r>
            <w:r>
              <w:rPr>
                <w:rFonts w:ascii="黑体" w:eastAsia="黑体" w:hAnsi="黑体"/>
                <w:sz w:val="21"/>
                <w:szCs w:val="21"/>
              </w:rPr>
            </w:r>
            <w:r>
              <w:rPr>
                <w:rFonts w:ascii="黑体" w:eastAsia="黑体" w:hAnsi="黑体"/>
                <w:sz w:val="21"/>
                <w:szCs w:val="21"/>
              </w:rPr>
              <w:fldChar w:fldCharType="separate"/>
            </w:r>
            <w:r>
              <w:rPr>
                <w:rFonts w:ascii="黑体" w:eastAsia="黑体" w:hAnsi="黑体" w:hint="eastAsia"/>
                <w:sz w:val="21"/>
                <w:szCs w:val="21"/>
              </w:rPr>
              <w:t>A  00</w:t>
            </w:r>
            <w:r>
              <w:rPr>
                <w:rFonts w:ascii="黑体" w:eastAsia="黑体" w:hAnsi="黑体"/>
                <w:sz w:val="21"/>
                <w:szCs w:val="21"/>
              </w:rPr>
              <w:fldChar w:fldCharType="end"/>
            </w:r>
            <w:bookmarkEnd w:id="1"/>
          </w:p>
        </w:tc>
      </w:tr>
    </w:tbl>
    <w:tbl>
      <w:tblPr>
        <w:tblStyle w:val="affff2"/>
        <w:tblpPr w:leftFromText="180" w:rightFromText="180" w:vertAnchor="text" w:horzAnchor="margin" w:tblpX="2683" w:tblpY="578"/>
        <w:tblW w:w="0" w:type="auto"/>
        <w:tblBorders>
          <w:top w:val="none" w:sz="0" w:space="0" w:color="auto"/>
          <w:left w:val="none" w:sz="0" w:space="0" w:color="auto"/>
          <w:bottom w:val="none" w:sz="0" w:space="0" w:color="auto"/>
          <w:right w:val="none" w:sz="0" w:space="0" w:color="auto"/>
        </w:tblBorders>
        <w:tblCellMar>
          <w:right w:w="221" w:type="dxa"/>
        </w:tblCellMar>
        <w:tblLook w:val="04A0" w:firstRow="1" w:lastRow="0" w:firstColumn="1" w:lastColumn="0" w:noHBand="0" w:noVBand="1"/>
      </w:tblPr>
      <w:tblGrid>
        <w:gridCol w:w="6407"/>
      </w:tblGrid>
      <w:tr w:rsidR="000842AC">
        <w:tc>
          <w:tcPr>
            <w:tcW w:w="6407" w:type="dxa"/>
          </w:tcPr>
          <w:p w:rsidR="000842AC" w:rsidRDefault="00C35947">
            <w:pPr>
              <w:pStyle w:val="affff9"/>
              <w:framePr w:w="0" w:hRule="auto" w:wrap="auto" w:hAnchor="text" w:xAlign="left" w:yAlign="inline" w:anchorLock="0"/>
              <w:rPr>
                <w:rFonts w:ascii="宋体" w:hAnsi="宋体"/>
                <w:sz w:val="28"/>
                <w:szCs w:val="28"/>
              </w:rPr>
            </w:pPr>
            <w:bookmarkStart w:id="2" w:name="_Hlk26473981"/>
            <w:r>
              <w:rPr>
                <w:noProof/>
              </w:rPr>
              <w:drawing>
                <wp:inline distT="0" distB="0" distL="0" distR="0">
                  <wp:extent cx="796290" cy="397510"/>
                  <wp:effectExtent l="0" t="0" r="3810" b="254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10" cstate="print">
                            <a:extLst>
                              <a:ext uri="{28A0092B-C50C-407E-A947-70E740481C1C}">
                                <a14:useLocalDpi xmlns:a14="http://schemas.microsoft.com/office/drawing/2010/main" val="0"/>
                              </a:ext>
                            </a:extLst>
                          </a:blip>
                          <a:stretch>
                            <a:fillRect/>
                          </a:stretch>
                        </pic:blipFill>
                        <pic:spPr>
                          <a:xfrm>
                            <a:off x="0" y="0"/>
                            <a:ext cx="813958" cy="406373"/>
                          </a:xfrm>
                          <a:prstGeom prst="rect">
                            <a:avLst/>
                          </a:prstGeom>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rPr>
              <w:t>37</w:t>
            </w:r>
            <w:r>
              <w:fldChar w:fldCharType="end"/>
            </w:r>
            <w:bookmarkEnd w:id="3"/>
          </w:p>
        </w:tc>
      </w:tr>
    </w:tbl>
    <w:p w:rsidR="000842AC" w:rsidRDefault="00C35947">
      <w:pPr>
        <w:pStyle w:val="affffa"/>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山东省</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0842AC" w:rsidRDefault="00C35947">
      <w:pPr>
        <w:pStyle w:val="afffffffffc"/>
        <w:framePr w:wrap="auto"/>
        <w:rPr>
          <w:lang w:val="fr-FR"/>
        </w:rPr>
      </w:pPr>
      <w:r>
        <w:rPr>
          <w:lang w:val="fr-FR"/>
        </w:rPr>
        <w:t>DB</w:t>
      </w:r>
      <w:r>
        <w:rPr>
          <w:sz w:val="15"/>
          <w:szCs w:val="15"/>
          <w:lang w:val="fr-FR"/>
        </w:rPr>
        <w:t xml:space="preserve"> </w:t>
      </w:r>
      <w:r>
        <w:fldChar w:fldCharType="begin">
          <w:ffData>
            <w:name w:val="文字1"/>
            <w:enabled/>
            <w:calcOnExit w:val="0"/>
            <w:textInput>
              <w:default w:val="XX/T"/>
            </w:textInput>
          </w:ffData>
        </w:fldChar>
      </w:r>
      <w:bookmarkStart w:id="5" w:name="文字1"/>
      <w:r>
        <w:rPr>
          <w:lang w:val="fr-FR"/>
        </w:rPr>
        <w:instrText xml:space="preserve"> FORMTEXT </w:instrText>
      </w:r>
      <w:r>
        <w:fldChar w:fldCharType="separate"/>
      </w:r>
      <w:r>
        <w:rPr>
          <w:rFonts w:hint="eastAsia"/>
          <w:lang w:val="fr-FR"/>
        </w:rPr>
        <w:t>37</w:t>
      </w:r>
      <w:r>
        <w:rPr>
          <w:lang w:val="fr-FR"/>
        </w:rPr>
        <w:t>/T</w:t>
      </w:r>
      <w:r>
        <w:fldChar w:fldCharType="end"/>
      </w:r>
      <w:bookmarkEnd w:id="5"/>
      <w:r>
        <w:rPr>
          <w:lang w:val="fr-FR"/>
        </w:rPr>
        <w:t xml:space="preserve"> </w:t>
      </w:r>
      <w:r>
        <w:fldChar w:fldCharType="begin">
          <w:ffData>
            <w:name w:val="NSTD_CODE_F"/>
            <w:enabled/>
            <w:calcOnExit w:val="0"/>
            <w:textInput>
              <w:default w:val="XXXX"/>
            </w:textInput>
          </w:ffData>
        </w:fldChar>
      </w:r>
      <w:bookmarkStart w:id="6" w:name="NSTD_CODE_F"/>
      <w:r>
        <w:rPr>
          <w:lang w:val="fr-FR"/>
        </w:rPr>
        <w:instrText xml:space="preserve"> FORMTEXT </w:instrText>
      </w:r>
      <w:r>
        <w:fldChar w:fldCharType="separate"/>
      </w:r>
      <w:r>
        <w:rPr>
          <w:rFonts w:hint="eastAsia"/>
        </w:rPr>
        <w:t>3834</w:t>
      </w:r>
      <w:r>
        <w:fldChar w:fldCharType="end"/>
      </w:r>
      <w:bookmarkEnd w:id="6"/>
      <w:r>
        <w:rPr>
          <w:rFonts w:hAnsi="黑体"/>
          <w:lang w:val="fr-FR"/>
        </w:rPr>
        <w:t>—</w:t>
      </w:r>
      <w:r>
        <w:fldChar w:fldCharType="begin">
          <w:ffData>
            <w:name w:val="NSTD_CODE_B"/>
            <w:enabled/>
            <w:calcOnExit w:val="0"/>
            <w:textInput>
              <w:default w:val="XXXX"/>
            </w:textInput>
          </w:ffData>
        </w:fldChar>
      </w:r>
      <w:bookmarkStart w:id="7" w:name="NSTD_CODE_B"/>
      <w:r>
        <w:rPr>
          <w:lang w:val="fr-FR"/>
        </w:rPr>
        <w:instrText xml:space="preserve"> FORMTEXT </w:instrText>
      </w:r>
      <w:r>
        <w:fldChar w:fldCharType="separate"/>
      </w:r>
      <w:r>
        <w:rPr>
          <w:lang w:val="fr-FR"/>
        </w:rPr>
        <w:t>XXXX</w:t>
      </w:r>
      <w:r>
        <w:fldChar w:fldCharType="end"/>
      </w:r>
      <w:bookmarkEnd w:id="7"/>
    </w:p>
    <w:p w:rsidR="000842AC" w:rsidRDefault="00C35947">
      <w:pPr>
        <w:pStyle w:val="afffffffffd"/>
        <w:framePr w:wrap="auto"/>
        <w:rPr>
          <w:rFonts w:hAnsi="黑体"/>
        </w:rPr>
      </w:pPr>
      <w:r>
        <w:rPr>
          <w:rFonts w:hAnsi="黑体"/>
        </w:rPr>
        <w:fldChar w:fldCharType="begin">
          <w:ffData>
            <w:name w:val="OSTD_CODE"/>
            <w:enabled/>
            <w:calcOnExit w:val="0"/>
            <w:textInput/>
          </w:ffData>
        </w:fldChar>
      </w:r>
      <w:bookmarkStart w:id="8" w:name="OSTD_CODE"/>
      <w:r>
        <w:rPr>
          <w:rFonts w:hAnsi="黑体"/>
        </w:rPr>
        <w:instrText xml:space="preserve"> FORMTEXT </w:instrText>
      </w:r>
      <w:r>
        <w:rPr>
          <w:rFonts w:hAnsi="黑体"/>
        </w:rPr>
      </w:r>
      <w:r>
        <w:rPr>
          <w:rFonts w:hAnsi="黑体"/>
        </w:rPr>
        <w:fldChar w:fldCharType="separate"/>
      </w:r>
      <w:r>
        <w:rPr>
          <w:rFonts w:hAnsi="黑体"/>
        </w:rPr>
        <w:t>代替 DB 37/T</w:t>
      </w:r>
      <w:r>
        <w:rPr>
          <w:rFonts w:hAnsi="黑体" w:hint="eastAsia"/>
        </w:rPr>
        <w:t xml:space="preserve"> 3834-2019</w:t>
      </w:r>
      <w:r>
        <w:rPr>
          <w:rFonts w:hAnsi="黑体"/>
        </w:rPr>
        <w:fldChar w:fldCharType="end"/>
      </w:r>
      <w:bookmarkEnd w:id="8"/>
    </w:p>
    <w:p w:rsidR="000842AC" w:rsidRDefault="00C35947">
      <w:pPr>
        <w:spacing w:line="240" w:lineRule="auto"/>
        <w:rPr>
          <w:rFonts w:ascii="黑体" w:eastAsia="黑体" w:hAnsi="黑体"/>
          <w:kern w:val="0"/>
          <w:sz w:val="10"/>
          <w:szCs w:val="10"/>
        </w:rPr>
      </w:pPr>
      <w:r>
        <w:rPr>
          <w:rFonts w:ascii="黑体" w:eastAsia="黑体" w:hAnsi="黑体"/>
          <w:noProof/>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0" r="0" b="0"/>
                <wp:wrapNone/>
                <wp:docPr id="73" name="直接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Ang0mW2AAA&#10;AAwBAAAPAAAAAAAAAAEAIAAAACIAAABkcnMvZG93bnJldi54bWxQSwECFAAUAAAACACHTuJAu+DK&#10;ZuUBAACsAwAADgAAAAAAAAABACAAAAAnAQAAZHJzL2Uyb0RvYy54bWxQSwUGAAAAAAYABgBZAQAA&#10;fgUAAAAA&#10;">
                <v:fill on="f" focussize="0,0"/>
                <v:stroke color="#000000" joinstyle="round"/>
                <v:imagedata o:title=""/>
                <o:lock v:ext="edit" aspectratio="f"/>
              </v:line>
            </w:pict>
          </mc:Fallback>
        </mc:AlternateContent>
      </w:r>
    </w:p>
    <w:p w:rsidR="000842AC" w:rsidRDefault="000842AC">
      <w:pPr>
        <w:pStyle w:val="affffa"/>
        <w:framePr w:w="9639" w:h="6976" w:hRule="exact" w:hSpace="0" w:vSpace="0" w:wrap="around" w:hAnchor="page" w:y="6408"/>
        <w:jc w:val="center"/>
        <w:rPr>
          <w:rFonts w:ascii="黑体" w:eastAsia="黑体" w:hAnsi="黑体"/>
          <w:b w:val="0"/>
          <w:bCs w:val="0"/>
          <w:w w:val="100"/>
        </w:rPr>
      </w:pPr>
    </w:p>
    <w:p w:rsidR="000842AC" w:rsidRDefault="00C35947">
      <w:pPr>
        <w:pStyle w:val="afffffffffe"/>
        <w:framePr w:h="6974" w:hRule="exact" w:wrap="around" w:x="1419" w:anchorLock="1"/>
      </w:pPr>
      <w:r>
        <w:fldChar w:fldCharType="begin">
          <w:ffData>
            <w:name w:val="CSTD_NAME"/>
            <w:enabled/>
            <w:calcOnExit w:val="0"/>
            <w:textInput>
              <w:default w:val="点击此处添加标准名称"/>
            </w:textInput>
          </w:ffData>
        </w:fldChar>
      </w:r>
      <w:bookmarkStart w:id="9" w:name="CSTD_NAME"/>
      <w:r>
        <w:instrText xml:space="preserve"> FORMTEXT </w:instrText>
      </w:r>
      <w:r>
        <w:fldChar w:fldCharType="separate"/>
      </w:r>
      <w:r>
        <w:rPr>
          <w:rFonts w:hint="eastAsia"/>
        </w:rPr>
        <w:t>公务</w:t>
      </w:r>
      <w:r>
        <w:t>用车定点保险</w:t>
      </w:r>
      <w:r>
        <w:rPr>
          <w:rFonts w:hint="eastAsia"/>
        </w:rPr>
        <w:t>、</w:t>
      </w:r>
      <w:r>
        <w:t>定点维修</w:t>
      </w:r>
      <w:r>
        <w:rPr>
          <w:rFonts w:hint="eastAsia"/>
        </w:rPr>
        <w:t>、</w:t>
      </w:r>
      <w:r>
        <w:t>定点加油</w:t>
      </w:r>
    </w:p>
    <w:p w:rsidR="000842AC" w:rsidRDefault="00C35947">
      <w:pPr>
        <w:pStyle w:val="afffffffffe"/>
        <w:framePr w:h="6974" w:hRule="exact" w:wrap="around" w:x="1419" w:anchorLock="1"/>
      </w:pPr>
      <w:r>
        <w:t>管理规范</w:t>
      </w:r>
      <w:r>
        <w:fldChar w:fldCharType="end"/>
      </w:r>
      <w:bookmarkEnd w:id="9"/>
    </w:p>
    <w:p w:rsidR="000842AC" w:rsidRDefault="000842AC">
      <w:pPr>
        <w:framePr w:w="9639" w:h="6974" w:hRule="exact" w:wrap="around" w:vAnchor="page" w:hAnchor="page" w:x="1419" w:y="6408" w:anchorLock="1"/>
        <w:ind w:left="-1418"/>
      </w:pPr>
    </w:p>
    <w:p w:rsidR="000842AC" w:rsidRDefault="00C35947">
      <w:pPr>
        <w:pStyle w:val="afffffff2"/>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0" w:name="ESTD_NAME"/>
      <w:r>
        <w:rPr>
          <w:rFonts w:eastAsia="黑体"/>
          <w:szCs w:val="28"/>
        </w:rPr>
        <w:instrText xml:space="preserve"> FORMTEXT </w:instrText>
      </w:r>
      <w:r>
        <w:rPr>
          <w:rFonts w:eastAsia="黑体"/>
          <w:szCs w:val="28"/>
        </w:rPr>
      </w:r>
      <w:r>
        <w:rPr>
          <w:rFonts w:eastAsia="黑体"/>
          <w:szCs w:val="28"/>
        </w:rPr>
        <w:fldChar w:fldCharType="separate"/>
      </w:r>
      <w:r w:rsidR="00BF5566">
        <w:rPr>
          <w:rFonts w:eastAsia="黑体" w:hint="eastAsia"/>
          <w:szCs w:val="28"/>
        </w:rPr>
        <w:t>S</w:t>
      </w:r>
      <w:r>
        <w:rPr>
          <w:rFonts w:eastAsia="黑体"/>
          <w:szCs w:val="28"/>
        </w:rPr>
        <w:t xml:space="preserve">pecification for </w:t>
      </w:r>
      <w:r w:rsidR="00BF5566">
        <w:rPr>
          <w:rFonts w:eastAsia="黑体" w:hint="eastAsia"/>
          <w:szCs w:val="28"/>
        </w:rPr>
        <w:t>o</w:t>
      </w:r>
      <w:r w:rsidR="00BF5566" w:rsidRPr="00BF5566">
        <w:rPr>
          <w:rFonts w:eastAsia="黑体"/>
          <w:szCs w:val="28"/>
        </w:rPr>
        <w:t>fficial vehicles fixed-point insurance, fixed-point maintenance, fixed-point refueling management</w:t>
      </w:r>
      <w:r>
        <w:rPr>
          <w:rFonts w:eastAsia="黑体"/>
          <w:szCs w:val="28"/>
        </w:rPr>
        <w:fldChar w:fldCharType="end"/>
      </w:r>
      <w:bookmarkEnd w:id="10"/>
    </w:p>
    <w:p w:rsidR="000842AC" w:rsidRDefault="000842AC">
      <w:pPr>
        <w:framePr w:w="9639" w:h="6974" w:hRule="exact" w:wrap="around" w:vAnchor="page" w:hAnchor="page" w:x="1419" w:y="6408" w:anchorLock="1"/>
        <w:spacing w:line="760" w:lineRule="exact"/>
        <w:ind w:left="-1418"/>
      </w:pPr>
    </w:p>
    <w:p w:rsidR="000842AC" w:rsidRDefault="000842AC">
      <w:pPr>
        <w:framePr w:w="9639" w:h="6974" w:hRule="exact" w:wrap="around" w:vAnchor="page" w:hAnchor="page" w:x="1419" w:y="6408" w:anchorLock="1"/>
        <w:adjustRightInd/>
        <w:spacing w:before="180" w:line="240" w:lineRule="atLeast"/>
        <w:jc w:val="center"/>
        <w:textAlignment w:val="bottom"/>
        <w:rPr>
          <w:rFonts w:ascii="Times New Roman" w:hAnsi="Times New Roman"/>
          <w:kern w:val="0"/>
          <w:szCs w:val="28"/>
        </w:rPr>
      </w:pPr>
    </w:p>
    <w:p w:rsidR="000842AC" w:rsidRDefault="00C35947">
      <w:pPr>
        <w:pStyle w:val="afffffffffa"/>
        <w:framePr w:wrap="around" w:y="14176"/>
      </w:pPr>
      <w:r>
        <w:rPr>
          <w:rFonts w:ascii="黑体"/>
        </w:rPr>
        <w:fldChar w:fldCharType="begin">
          <w:ffData>
            <w:name w:val="PLSH_DATE_Y"/>
            <w:enabled/>
            <w:calcOnExit w:val="0"/>
            <w:textInput>
              <w:default w:val="XXXX"/>
              <w:maxLength w:val="4"/>
            </w:textInput>
          </w:ffData>
        </w:fldChar>
      </w:r>
      <w:bookmarkStart w:id="11" w:name="PLSH_DATE_Y"/>
      <w:r>
        <w:rPr>
          <w:rFonts w:ascii="黑体"/>
        </w:rPr>
        <w:instrText xml:space="preserve"> FORMTEXT </w:instrText>
      </w:r>
      <w:r>
        <w:rPr>
          <w:rFonts w:ascii="黑体"/>
        </w:rPr>
      </w:r>
      <w:r>
        <w:rPr>
          <w:rFonts w:ascii="黑体"/>
        </w:rPr>
        <w:fldChar w:fldCharType="separate"/>
      </w:r>
      <w:r>
        <w:rPr>
          <w:rFonts w:ascii="黑体" w:hint="eastAsia"/>
        </w:rPr>
        <w:t>XXXX</w:t>
      </w:r>
      <w:r>
        <w:rPr>
          <w:rFonts w:ascii="黑体"/>
        </w:rPr>
        <w:fldChar w:fldCharType="end"/>
      </w:r>
      <w:bookmarkEnd w:id="11"/>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2" w:name="PLSH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2"/>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3" w:name="PLSH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3"/>
      <w:r>
        <w:rPr>
          <w:rFonts w:hint="eastAsia"/>
        </w:rPr>
        <w:t>发布</w:t>
      </w:r>
    </w:p>
    <w:p w:rsidR="000842AC" w:rsidRDefault="00C35947">
      <w:pPr>
        <w:pStyle w:val="afffffffffb"/>
        <w:framePr w:wrap="around" w:y="14176"/>
      </w:pPr>
      <w:r>
        <w:rPr>
          <w:rFonts w:ascii="黑体"/>
        </w:rPr>
        <w:fldChar w:fldCharType="begin">
          <w:ffData>
            <w:name w:val="CROT_DATE_Y"/>
            <w:enabled/>
            <w:calcOnExit w:val="0"/>
            <w:textInput>
              <w:default w:val="XXXX"/>
              <w:maxLength w:val="4"/>
            </w:textInput>
          </w:ffData>
        </w:fldChar>
      </w:r>
      <w:bookmarkStart w:id="14" w:name="CROT_DATE_Y"/>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15" w:name="CROT_DATE_M"/>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16" w:name="CROT_DATE_D"/>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实施</w:t>
      </w:r>
    </w:p>
    <w:p w:rsidR="000842AC" w:rsidRDefault="00C35947">
      <w:pPr>
        <w:pStyle w:val="affffffff2"/>
        <w:framePr w:h="584" w:hRule="exact" w:hSpace="181" w:vSpace="181" w:wrap="around" w:y="15027"/>
        <w:rPr>
          <w:rFonts w:hAnsi="黑体"/>
        </w:rPr>
      </w:pPr>
      <w:r>
        <w:rPr>
          <w:rFonts w:hAnsi="黑体"/>
          <w:w w:val="100"/>
          <w:sz w:val="28"/>
        </w:rPr>
        <w:fldChar w:fldCharType="begin">
          <w:ffData>
            <w:name w:val="fm"/>
            <w:enabled/>
            <w:calcOnExit w:val="0"/>
            <w:textInput/>
          </w:ffData>
        </w:fldChar>
      </w:r>
      <w:bookmarkStart w:id="17" w:name="fm"/>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山东省</w:t>
      </w:r>
      <w:r>
        <w:rPr>
          <w:rFonts w:hAnsi="黑体"/>
          <w:w w:val="100"/>
          <w:sz w:val="28"/>
        </w:rPr>
        <w:t>市场监督管理局</w:t>
      </w:r>
      <w:r>
        <w:rPr>
          <w:rFonts w:hAnsi="黑体"/>
          <w:w w:val="100"/>
          <w:sz w:val="28"/>
        </w:rPr>
        <w:fldChar w:fldCharType="end"/>
      </w:r>
      <w:bookmarkEnd w:id="17"/>
      <w:r>
        <w:rPr>
          <w:rFonts w:ascii="Times New Roman"/>
          <w:w w:val="100"/>
          <w:sz w:val="28"/>
        </w:rPr>
        <w:t>  </w:t>
      </w:r>
      <w:r>
        <w:rPr>
          <w:rStyle w:val="afffffffffff3"/>
          <w:rFonts w:hAnsi="黑体" w:hint="eastAsia"/>
          <w:position w:val="0"/>
        </w:rPr>
        <w:t>发</w:t>
      </w:r>
      <w:r>
        <w:rPr>
          <w:rStyle w:val="afffffffffff3"/>
          <w:rFonts w:hAnsi="黑体" w:hint="eastAsia"/>
          <w:spacing w:val="0"/>
          <w:position w:val="0"/>
        </w:rPr>
        <w:t>布</w:t>
      </w:r>
    </w:p>
    <w:p w:rsidR="000842AC" w:rsidRDefault="00C35947">
      <w:pPr>
        <w:rPr>
          <w:rFonts w:ascii="宋体" w:hAnsi="宋体"/>
          <w:sz w:val="28"/>
          <w:szCs w:val="28"/>
        </w:rPr>
        <w:sectPr w:rsidR="000842AC">
          <w:headerReference w:type="even" r:id="rId11"/>
          <w:headerReference w:type="default" r:id="rId12"/>
          <w:footerReference w:type="even" r:id="rId13"/>
          <w:footerReference w:type="default" r:id="rId14"/>
          <w:headerReference w:type="first" r:id="rId15"/>
          <w:footerReference w:type="first" r:id="rId16"/>
          <w:type w:val="continuous"/>
          <w:pgSz w:w="11906" w:h="16838"/>
          <w:pgMar w:top="-338" w:right="1134" w:bottom="1021" w:left="1134" w:header="0" w:footer="0" w:gutter="284"/>
          <w:cols w:space="425"/>
          <w:titlePg/>
          <w:docGrid w:linePitch="312"/>
        </w:sectPr>
      </w:pPr>
      <w:r>
        <w:rPr>
          <w:rFonts w:ascii="宋体" w:hAnsi="宋体" w:hint="eastAsia"/>
          <w:noProof/>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0" r="0" b="0"/>
                <wp:wrapNone/>
                <wp:docPr id="5" name="直接连接符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wps:spPr>
                      <wps:bodyPr/>
                    </wps:wsp>
                  </a:graphicData>
                </a:graphic>
              </wp:anchor>
            </w:drawing>
          </mc:Choice>
          <mc:Fallback xmlns:wpsCustomData="http://www.wps.cn/officeDocument/2013/wpsCustomData" xmlns:w15="http://schemas.microsoft.com/office/word/2012/wordml">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CrMxz71wAAAA4B&#10;AAAPAAAAAAAAAAEAIAAAACIAAABkcnMvZG93bnJldi54bWxQSwECFAAUAAAACACHTuJAWS4lmOMB&#10;AACqAwAADgAAAAAAAAABACAAAAAmAQAAZHJzL2Uyb0RvYy54bWxQSwUGAAAAAAYABgBZAQAAewUA&#10;AAAA&#10;">
                <v:fill on="f" focussize="0,0"/>
                <v:stroke color="#000000" joinstyle="round"/>
                <v:imagedata o:title=""/>
                <o:lock v:ext="edit" aspectratio="f"/>
                <w10:anchorlock/>
              </v:line>
            </w:pict>
          </mc:Fallback>
        </mc:AlternateContent>
      </w:r>
    </w:p>
    <w:p w:rsidR="000842AC" w:rsidRDefault="00C35947">
      <w:pPr>
        <w:pStyle w:val="affffff4"/>
        <w:spacing w:after="468"/>
      </w:pPr>
      <w:bookmarkStart w:id="18" w:name="BookMark1"/>
      <w:bookmarkStart w:id="19" w:name="_Toc98161827"/>
      <w:bookmarkStart w:id="20" w:name="_Toc98232587"/>
      <w:bookmarkStart w:id="21" w:name="_Toc172121247"/>
      <w:bookmarkStart w:id="22" w:name="_Toc98169484"/>
      <w:bookmarkStart w:id="23" w:name="_Toc98165255"/>
      <w:bookmarkStart w:id="24" w:name="_Toc169706985"/>
      <w:bookmarkStart w:id="25" w:name="_Toc169794029"/>
      <w:bookmarkStart w:id="26" w:name="_Toc169770291"/>
      <w:bookmarkStart w:id="27" w:name="_Toc97820598"/>
      <w:bookmarkStart w:id="28" w:name="_Toc169705862"/>
      <w:bookmarkStart w:id="29" w:name="_Toc169793782"/>
      <w:r>
        <w:rPr>
          <w:rFonts w:hint="eastAsia"/>
          <w:spacing w:val="320"/>
        </w:rPr>
        <w:lastRenderedPageBreak/>
        <w:t>目</w:t>
      </w:r>
      <w:r>
        <w:rPr>
          <w:rFonts w:hint="eastAsia"/>
        </w:rPr>
        <w:t>次</w:t>
      </w:r>
    </w:p>
    <w:p w:rsidR="000842AC" w:rsidRDefault="00C35947">
      <w:pPr>
        <w:pStyle w:val="10"/>
        <w:tabs>
          <w:tab w:val="right" w:leader="dot" w:pos="9344"/>
        </w:tabs>
        <w:rPr>
          <w:rFonts w:asciiTheme="minorHAnsi" w:eastAsiaTheme="minorEastAsia" w:hAnsiTheme="minorHAnsi" w:cstheme="minorBidi"/>
          <w:szCs w:val="22"/>
        </w:rPr>
      </w:pPr>
      <w:r>
        <w:fldChar w:fldCharType="begin"/>
      </w:r>
      <w:r>
        <w:instrText xml:space="preserve"> TOC \o "1-1" \h \t "标准文件_一级条标题,2,标准文件_附录一级条标题,2," </w:instrText>
      </w:r>
      <w:r>
        <w:fldChar w:fldCharType="separate"/>
      </w:r>
      <w:hyperlink w:anchor="_Toc192776119" w:history="1">
        <w:r>
          <w:rPr>
            <w:rStyle w:val="affff6"/>
            <w:rFonts w:hint="eastAsia"/>
          </w:rPr>
          <w:t>前言</w:t>
        </w:r>
        <w:r>
          <w:tab/>
        </w:r>
        <w:r>
          <w:fldChar w:fldCharType="begin"/>
        </w:r>
        <w:r>
          <w:instrText xml:space="preserve"> PAGEREF _Toc192776119 \h </w:instrText>
        </w:r>
        <w:r>
          <w:fldChar w:fldCharType="separate"/>
        </w:r>
        <w:r>
          <w:t>II</w:t>
        </w:r>
        <w:r>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20" w:history="1">
        <w:r w:rsidR="00C35947">
          <w:rPr>
            <w:rStyle w:val="affff6"/>
          </w:rPr>
          <w:t xml:space="preserve">1 </w:t>
        </w:r>
        <w:r w:rsidR="00C35947">
          <w:rPr>
            <w:rStyle w:val="affff6"/>
            <w:rFonts w:hint="eastAsia"/>
          </w:rPr>
          <w:t xml:space="preserve"> 范围</w:t>
        </w:r>
        <w:r w:rsidR="00C35947">
          <w:tab/>
        </w:r>
        <w:r w:rsidR="00C35947">
          <w:fldChar w:fldCharType="begin"/>
        </w:r>
        <w:r w:rsidR="00C35947">
          <w:instrText xml:space="preserve"> PAGEREF _Toc192776120 \h </w:instrText>
        </w:r>
        <w:r w:rsidR="00C35947">
          <w:fldChar w:fldCharType="separate"/>
        </w:r>
        <w:r w:rsidR="00C35947">
          <w:t>1</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21" w:history="1">
        <w:r w:rsidR="00C35947">
          <w:rPr>
            <w:rStyle w:val="affff6"/>
          </w:rPr>
          <w:t xml:space="preserve">2 </w:t>
        </w:r>
        <w:r w:rsidR="00C35947">
          <w:rPr>
            <w:rStyle w:val="affff6"/>
            <w:rFonts w:hint="eastAsia"/>
          </w:rPr>
          <w:t xml:space="preserve"> 规范性引用文件</w:t>
        </w:r>
        <w:r w:rsidR="00C35947">
          <w:tab/>
        </w:r>
        <w:r w:rsidR="00C35947">
          <w:fldChar w:fldCharType="begin"/>
        </w:r>
        <w:r w:rsidR="00C35947">
          <w:instrText xml:space="preserve"> PAGEREF _Toc192776121 \h </w:instrText>
        </w:r>
        <w:r w:rsidR="00C35947">
          <w:fldChar w:fldCharType="separate"/>
        </w:r>
        <w:r w:rsidR="00C35947">
          <w:t>1</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22" w:history="1">
        <w:r w:rsidR="00C35947">
          <w:rPr>
            <w:rStyle w:val="affff6"/>
          </w:rPr>
          <w:t xml:space="preserve">3 </w:t>
        </w:r>
        <w:r w:rsidR="00C35947">
          <w:rPr>
            <w:rStyle w:val="affff6"/>
            <w:rFonts w:hint="eastAsia"/>
          </w:rPr>
          <w:t xml:space="preserve"> 术语和定义</w:t>
        </w:r>
        <w:r w:rsidR="00C35947">
          <w:tab/>
        </w:r>
        <w:r w:rsidR="00C35947">
          <w:fldChar w:fldCharType="begin"/>
        </w:r>
        <w:r w:rsidR="00C35947">
          <w:instrText xml:space="preserve"> PAGEREF _Toc192776122 \h </w:instrText>
        </w:r>
        <w:r w:rsidR="00C35947">
          <w:fldChar w:fldCharType="separate"/>
        </w:r>
        <w:r w:rsidR="00C35947">
          <w:t>1</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23" w:history="1">
        <w:r w:rsidR="00C35947">
          <w:rPr>
            <w:rStyle w:val="affff6"/>
          </w:rPr>
          <w:t xml:space="preserve">4 </w:t>
        </w:r>
        <w:r w:rsidR="00C35947">
          <w:rPr>
            <w:rStyle w:val="affff6"/>
            <w:rFonts w:hint="eastAsia"/>
          </w:rPr>
          <w:t xml:space="preserve"> 职责分工</w:t>
        </w:r>
        <w:r w:rsidR="00C35947">
          <w:tab/>
        </w:r>
        <w:r w:rsidR="00C35947">
          <w:fldChar w:fldCharType="begin"/>
        </w:r>
        <w:r w:rsidR="00C35947">
          <w:instrText xml:space="preserve"> PAGEREF _Toc192776123 \h </w:instrText>
        </w:r>
        <w:r w:rsidR="00C35947">
          <w:fldChar w:fldCharType="separate"/>
        </w:r>
        <w:r w:rsidR="00C35947">
          <w:t>1</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24" w:history="1">
        <w:r w:rsidR="00C35947">
          <w:rPr>
            <w:rStyle w:val="affff6"/>
            <w14:scene3d>
              <w14:camera w14:prst="orthographicFront"/>
              <w14:lightRig w14:rig="threePt" w14:dir="t">
                <w14:rot w14:lat="0" w14:lon="0" w14:rev="0"/>
              </w14:lightRig>
            </w14:scene3d>
          </w:rPr>
          <w:t xml:space="preserve">4.1 </w:t>
        </w:r>
        <w:r w:rsidR="00C35947">
          <w:rPr>
            <w:rStyle w:val="affff6"/>
            <w:rFonts w:hint="eastAsia"/>
          </w:rPr>
          <w:t xml:space="preserve"> 机关事务部门</w:t>
        </w:r>
        <w:r w:rsidR="00C35947">
          <w:tab/>
        </w:r>
        <w:r w:rsidR="00C35947">
          <w:fldChar w:fldCharType="begin"/>
        </w:r>
        <w:r w:rsidR="00C35947">
          <w:instrText xml:space="preserve"> PAGEREF _Toc192776124 \h </w:instrText>
        </w:r>
        <w:r w:rsidR="00C35947">
          <w:fldChar w:fldCharType="separate"/>
        </w:r>
        <w:r w:rsidR="00C35947">
          <w:t>1</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25" w:history="1">
        <w:r w:rsidR="00C35947">
          <w:rPr>
            <w:rStyle w:val="affff6"/>
            <w14:scene3d>
              <w14:camera w14:prst="orthographicFront"/>
              <w14:lightRig w14:rig="threePt" w14:dir="t">
                <w14:rot w14:lat="0" w14:lon="0" w14:rev="0"/>
              </w14:lightRig>
            </w14:scene3d>
          </w:rPr>
          <w:t xml:space="preserve">4.2 </w:t>
        </w:r>
        <w:r w:rsidR="00C35947">
          <w:rPr>
            <w:rStyle w:val="affff6"/>
            <w:rFonts w:hint="eastAsia"/>
          </w:rPr>
          <w:t xml:space="preserve"> 行政事业单位</w:t>
        </w:r>
        <w:r w:rsidR="00C35947">
          <w:tab/>
        </w:r>
        <w:r w:rsidR="00C35947">
          <w:fldChar w:fldCharType="begin"/>
        </w:r>
        <w:r w:rsidR="00C35947">
          <w:instrText xml:space="preserve"> PAGEREF _Toc192776125 \h </w:instrText>
        </w:r>
        <w:r w:rsidR="00C35947">
          <w:fldChar w:fldCharType="separate"/>
        </w:r>
        <w:r w:rsidR="00C35947">
          <w:t>2</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26" w:history="1">
        <w:r w:rsidR="00C35947">
          <w:rPr>
            <w:rStyle w:val="affff6"/>
            <w14:scene3d>
              <w14:camera w14:prst="orthographicFront"/>
              <w14:lightRig w14:rig="threePt" w14:dir="t">
                <w14:rot w14:lat="0" w14:lon="0" w14:rev="0"/>
              </w14:lightRig>
            </w14:scene3d>
          </w:rPr>
          <w:t xml:space="preserve">4.3 </w:t>
        </w:r>
        <w:r w:rsidR="00C35947">
          <w:rPr>
            <w:rStyle w:val="affff6"/>
            <w:rFonts w:hint="eastAsia"/>
          </w:rPr>
          <w:t xml:space="preserve"> 供应商</w:t>
        </w:r>
        <w:r w:rsidR="00C35947">
          <w:tab/>
        </w:r>
        <w:r w:rsidR="00C35947">
          <w:fldChar w:fldCharType="begin"/>
        </w:r>
        <w:r w:rsidR="00C35947">
          <w:instrText xml:space="preserve"> PAGEREF _Toc192776126 \h </w:instrText>
        </w:r>
        <w:r w:rsidR="00C35947">
          <w:fldChar w:fldCharType="separate"/>
        </w:r>
        <w:r w:rsidR="00C35947">
          <w:t>2</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27" w:history="1">
        <w:r w:rsidR="00C35947">
          <w:rPr>
            <w:rStyle w:val="affff6"/>
          </w:rPr>
          <w:t xml:space="preserve">5 </w:t>
        </w:r>
        <w:r w:rsidR="00C35947">
          <w:rPr>
            <w:rStyle w:val="affff6"/>
            <w:rFonts w:hint="eastAsia"/>
          </w:rPr>
          <w:t xml:space="preserve"> 定点保险</w:t>
        </w:r>
        <w:r w:rsidR="00C35947">
          <w:tab/>
        </w:r>
        <w:r w:rsidR="00C35947">
          <w:fldChar w:fldCharType="begin"/>
        </w:r>
        <w:r w:rsidR="00C35947">
          <w:instrText xml:space="preserve"> PAGEREF _Toc192776127 \h </w:instrText>
        </w:r>
        <w:r w:rsidR="00C35947">
          <w:fldChar w:fldCharType="separate"/>
        </w:r>
        <w:r w:rsidR="00C35947">
          <w:t>2</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28" w:history="1">
        <w:r w:rsidR="00C35947">
          <w:rPr>
            <w:rStyle w:val="affff6"/>
            <w14:scene3d>
              <w14:camera w14:prst="orthographicFront"/>
              <w14:lightRig w14:rig="threePt" w14:dir="t">
                <w14:rot w14:lat="0" w14:lon="0" w14:rev="0"/>
              </w14:lightRig>
            </w14:scene3d>
          </w:rPr>
          <w:t xml:space="preserve">5.1 </w:t>
        </w:r>
        <w:r w:rsidR="00C35947">
          <w:rPr>
            <w:rStyle w:val="affff6"/>
            <w:rFonts w:hint="eastAsia"/>
          </w:rPr>
          <w:t xml:space="preserve"> 服务流程</w:t>
        </w:r>
        <w:r w:rsidR="00C35947">
          <w:tab/>
        </w:r>
        <w:r w:rsidR="00C35947">
          <w:fldChar w:fldCharType="begin"/>
        </w:r>
        <w:r w:rsidR="00C35947">
          <w:instrText xml:space="preserve"> PAGEREF _Toc192776128 \h </w:instrText>
        </w:r>
        <w:r w:rsidR="00C35947">
          <w:fldChar w:fldCharType="separate"/>
        </w:r>
        <w:r w:rsidR="00C35947">
          <w:t>2</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29" w:history="1">
        <w:r w:rsidR="00C35947">
          <w:rPr>
            <w:rStyle w:val="affff6"/>
            <w14:scene3d>
              <w14:camera w14:prst="orthographicFront"/>
              <w14:lightRig w14:rig="threePt" w14:dir="t">
                <w14:rot w14:lat="0" w14:lon="0" w14:rev="0"/>
              </w14:lightRig>
            </w14:scene3d>
          </w:rPr>
          <w:t xml:space="preserve">5.2 </w:t>
        </w:r>
        <w:r w:rsidR="00C35947">
          <w:rPr>
            <w:rStyle w:val="affff6"/>
            <w:rFonts w:hint="eastAsia"/>
          </w:rPr>
          <w:t xml:space="preserve"> 管理要求</w:t>
        </w:r>
        <w:r w:rsidR="00C35947">
          <w:tab/>
        </w:r>
        <w:r w:rsidR="00C35947">
          <w:fldChar w:fldCharType="begin"/>
        </w:r>
        <w:r w:rsidR="00C35947">
          <w:instrText xml:space="preserve"> PAGEREF _Toc192776129 \h </w:instrText>
        </w:r>
        <w:r w:rsidR="00C35947">
          <w:fldChar w:fldCharType="separate"/>
        </w:r>
        <w:r w:rsidR="00C35947">
          <w:t>2</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30" w:history="1">
        <w:r w:rsidR="00C35947">
          <w:rPr>
            <w:rStyle w:val="affff6"/>
          </w:rPr>
          <w:t xml:space="preserve">6 </w:t>
        </w:r>
        <w:r w:rsidR="00C35947">
          <w:rPr>
            <w:rStyle w:val="affff6"/>
            <w:rFonts w:hint="eastAsia"/>
          </w:rPr>
          <w:t xml:space="preserve"> 定点维修</w:t>
        </w:r>
        <w:r w:rsidR="00C35947">
          <w:tab/>
        </w:r>
        <w:r w:rsidR="00C35947">
          <w:fldChar w:fldCharType="begin"/>
        </w:r>
        <w:r w:rsidR="00C35947">
          <w:instrText xml:space="preserve"> PAGEREF _Toc192776130 \h </w:instrText>
        </w:r>
        <w:r w:rsidR="00C35947">
          <w:fldChar w:fldCharType="separate"/>
        </w:r>
        <w:r w:rsidR="00C35947">
          <w:t>2</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31" w:history="1">
        <w:r w:rsidR="00C35947">
          <w:rPr>
            <w:rStyle w:val="affff6"/>
            <w14:scene3d>
              <w14:camera w14:prst="orthographicFront"/>
              <w14:lightRig w14:rig="threePt" w14:dir="t">
                <w14:rot w14:lat="0" w14:lon="0" w14:rev="0"/>
              </w14:lightRig>
            </w14:scene3d>
          </w:rPr>
          <w:t xml:space="preserve">6.1 </w:t>
        </w:r>
        <w:r w:rsidR="00C35947">
          <w:rPr>
            <w:rStyle w:val="affff6"/>
            <w:rFonts w:hint="eastAsia"/>
          </w:rPr>
          <w:t xml:space="preserve"> 服务流程</w:t>
        </w:r>
        <w:r w:rsidR="00C35947">
          <w:tab/>
        </w:r>
        <w:r w:rsidR="00C35947">
          <w:fldChar w:fldCharType="begin"/>
        </w:r>
        <w:r w:rsidR="00C35947">
          <w:instrText xml:space="preserve"> PAGEREF _Toc192776131 \h </w:instrText>
        </w:r>
        <w:r w:rsidR="00C35947">
          <w:fldChar w:fldCharType="separate"/>
        </w:r>
        <w:r w:rsidR="00C35947">
          <w:t>2</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32" w:history="1">
        <w:r w:rsidR="00C35947">
          <w:rPr>
            <w:rStyle w:val="affff6"/>
            <w14:scene3d>
              <w14:camera w14:prst="orthographicFront"/>
              <w14:lightRig w14:rig="threePt" w14:dir="t">
                <w14:rot w14:lat="0" w14:lon="0" w14:rev="0"/>
              </w14:lightRig>
            </w14:scene3d>
          </w:rPr>
          <w:t xml:space="preserve">6.2 </w:t>
        </w:r>
        <w:r w:rsidR="00C35947">
          <w:rPr>
            <w:rStyle w:val="affff6"/>
            <w:rFonts w:hint="eastAsia"/>
          </w:rPr>
          <w:t xml:space="preserve"> 管理要求</w:t>
        </w:r>
        <w:r w:rsidR="00C35947">
          <w:tab/>
        </w:r>
        <w:r w:rsidR="00C35947">
          <w:fldChar w:fldCharType="begin"/>
        </w:r>
        <w:r w:rsidR="00C35947">
          <w:instrText xml:space="preserve"> PAGEREF _Toc192776132 \h </w:instrText>
        </w:r>
        <w:r w:rsidR="00C35947">
          <w:fldChar w:fldCharType="separate"/>
        </w:r>
        <w:r w:rsidR="00C35947">
          <w:t>2</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33" w:history="1">
        <w:r w:rsidR="00C35947">
          <w:rPr>
            <w:rStyle w:val="affff6"/>
          </w:rPr>
          <w:t xml:space="preserve">7 </w:t>
        </w:r>
        <w:r w:rsidR="00C35947">
          <w:rPr>
            <w:rStyle w:val="affff6"/>
            <w:rFonts w:hint="eastAsia"/>
          </w:rPr>
          <w:t xml:space="preserve"> 定点加油</w:t>
        </w:r>
        <w:r w:rsidR="00C35947">
          <w:tab/>
        </w:r>
        <w:r w:rsidR="00C35947">
          <w:fldChar w:fldCharType="begin"/>
        </w:r>
        <w:r w:rsidR="00C35947">
          <w:instrText xml:space="preserve"> PAGEREF _Toc192776133 \h </w:instrText>
        </w:r>
        <w:r w:rsidR="00C35947">
          <w:fldChar w:fldCharType="separate"/>
        </w:r>
        <w:r w:rsidR="00C35947">
          <w:t>3</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34" w:history="1">
        <w:r w:rsidR="00C35947">
          <w:rPr>
            <w:rStyle w:val="affff6"/>
            <w14:scene3d>
              <w14:camera w14:prst="orthographicFront"/>
              <w14:lightRig w14:rig="threePt" w14:dir="t">
                <w14:rot w14:lat="0" w14:lon="0" w14:rev="0"/>
              </w14:lightRig>
            </w14:scene3d>
          </w:rPr>
          <w:t xml:space="preserve">7.1 </w:t>
        </w:r>
        <w:r w:rsidR="00C35947">
          <w:rPr>
            <w:rStyle w:val="affff6"/>
            <w:rFonts w:hint="eastAsia"/>
          </w:rPr>
          <w:t xml:space="preserve"> 服务流程</w:t>
        </w:r>
        <w:r w:rsidR="00C35947">
          <w:tab/>
        </w:r>
        <w:r w:rsidR="00C35947">
          <w:fldChar w:fldCharType="begin"/>
        </w:r>
        <w:r w:rsidR="00C35947">
          <w:instrText xml:space="preserve"> PAGEREF _Toc192776134 \h </w:instrText>
        </w:r>
        <w:r w:rsidR="00C35947">
          <w:fldChar w:fldCharType="separate"/>
        </w:r>
        <w:r w:rsidR="00C35947">
          <w:t>3</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35" w:history="1">
        <w:r w:rsidR="00C35947">
          <w:rPr>
            <w:rStyle w:val="affff6"/>
            <w14:scene3d>
              <w14:camera w14:prst="orthographicFront"/>
              <w14:lightRig w14:rig="threePt" w14:dir="t">
                <w14:rot w14:lat="0" w14:lon="0" w14:rev="0"/>
              </w14:lightRig>
            </w14:scene3d>
          </w:rPr>
          <w:t xml:space="preserve">7.2 </w:t>
        </w:r>
        <w:r w:rsidR="00C35947">
          <w:rPr>
            <w:rStyle w:val="affff6"/>
            <w:rFonts w:hint="eastAsia"/>
          </w:rPr>
          <w:t xml:space="preserve"> 管理要求</w:t>
        </w:r>
        <w:r w:rsidR="00C35947">
          <w:tab/>
        </w:r>
        <w:r w:rsidR="00C35947">
          <w:fldChar w:fldCharType="begin"/>
        </w:r>
        <w:r w:rsidR="00C35947">
          <w:instrText xml:space="preserve"> PAGEREF _Toc192776135 \h </w:instrText>
        </w:r>
        <w:r w:rsidR="00C35947">
          <w:fldChar w:fldCharType="separate"/>
        </w:r>
        <w:r w:rsidR="00C35947">
          <w:t>3</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36" w:history="1">
        <w:r w:rsidR="00C35947">
          <w:rPr>
            <w:rStyle w:val="affff6"/>
          </w:rPr>
          <w:t xml:space="preserve">8 </w:t>
        </w:r>
        <w:r w:rsidR="00C35947">
          <w:rPr>
            <w:rStyle w:val="affff6"/>
            <w:rFonts w:hAnsi="黑体" w:cs="黑体" w:hint="eastAsia"/>
          </w:rPr>
          <w:t xml:space="preserve"> 监督评价</w:t>
        </w:r>
        <w:r w:rsidR="00C35947">
          <w:tab/>
        </w:r>
        <w:r w:rsidR="00C35947">
          <w:fldChar w:fldCharType="begin"/>
        </w:r>
        <w:r w:rsidR="00C35947">
          <w:instrText xml:space="preserve"> PAGEREF _Toc192776136 \h </w:instrText>
        </w:r>
        <w:r w:rsidR="00C35947">
          <w:fldChar w:fldCharType="separate"/>
        </w:r>
        <w:r w:rsidR="00C35947">
          <w:t>3</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37" w:history="1">
        <w:r w:rsidR="00C35947">
          <w:rPr>
            <w:rStyle w:val="affff6"/>
            <w14:scene3d>
              <w14:camera w14:prst="orthographicFront"/>
              <w14:lightRig w14:rig="threePt" w14:dir="t">
                <w14:rot w14:lat="0" w14:lon="0" w14:rev="0"/>
              </w14:lightRig>
            </w14:scene3d>
          </w:rPr>
          <w:t xml:space="preserve">8.1 </w:t>
        </w:r>
        <w:r w:rsidR="00C35947">
          <w:rPr>
            <w:rStyle w:val="affff6"/>
            <w:rFonts w:hint="eastAsia"/>
          </w:rPr>
          <w:t xml:space="preserve"> 机关事务部门</w:t>
        </w:r>
        <w:r w:rsidR="00C35947">
          <w:tab/>
        </w:r>
        <w:r w:rsidR="00C35947">
          <w:fldChar w:fldCharType="begin"/>
        </w:r>
        <w:r w:rsidR="00C35947">
          <w:instrText xml:space="preserve"> PAGEREF _Toc192776137 \h </w:instrText>
        </w:r>
        <w:r w:rsidR="00C35947">
          <w:fldChar w:fldCharType="separate"/>
        </w:r>
        <w:r w:rsidR="00C35947">
          <w:t>4</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38" w:history="1">
        <w:r w:rsidR="00C35947">
          <w:rPr>
            <w:rStyle w:val="affff6"/>
            <w14:scene3d>
              <w14:camera w14:prst="orthographicFront"/>
              <w14:lightRig w14:rig="threePt" w14:dir="t">
                <w14:rot w14:lat="0" w14:lon="0" w14:rev="0"/>
              </w14:lightRig>
            </w14:scene3d>
          </w:rPr>
          <w:t xml:space="preserve">8.2 </w:t>
        </w:r>
        <w:r w:rsidR="00C35947">
          <w:rPr>
            <w:rStyle w:val="affff6"/>
            <w:rFonts w:hint="eastAsia"/>
          </w:rPr>
          <w:t xml:space="preserve"> 行政事业单位</w:t>
        </w:r>
        <w:r w:rsidR="00C35947">
          <w:tab/>
        </w:r>
        <w:r w:rsidR="00C35947">
          <w:fldChar w:fldCharType="begin"/>
        </w:r>
        <w:r w:rsidR="00C35947">
          <w:instrText xml:space="preserve"> PAGEREF _Toc192776138 \h </w:instrText>
        </w:r>
        <w:r w:rsidR="00C35947">
          <w:fldChar w:fldCharType="separate"/>
        </w:r>
        <w:r w:rsidR="00C35947">
          <w:t>4</w:t>
        </w:r>
        <w:r w:rsidR="00C35947">
          <w:fldChar w:fldCharType="end"/>
        </w:r>
      </w:hyperlink>
    </w:p>
    <w:p w:rsidR="000842AC" w:rsidRDefault="00B37424">
      <w:pPr>
        <w:pStyle w:val="23"/>
        <w:rPr>
          <w:rFonts w:asciiTheme="minorHAnsi" w:eastAsiaTheme="minorEastAsia" w:hAnsiTheme="minorHAnsi" w:cstheme="minorBidi"/>
          <w:szCs w:val="22"/>
        </w:rPr>
      </w:pPr>
      <w:hyperlink w:anchor="_Toc192776139" w:history="1">
        <w:r w:rsidR="00C35947">
          <w:rPr>
            <w:rStyle w:val="affff6"/>
            <w14:scene3d>
              <w14:camera w14:prst="orthographicFront"/>
              <w14:lightRig w14:rig="threePt" w14:dir="t">
                <w14:rot w14:lat="0" w14:lon="0" w14:rev="0"/>
              </w14:lightRig>
            </w14:scene3d>
          </w:rPr>
          <w:t xml:space="preserve">8.3 </w:t>
        </w:r>
        <w:r w:rsidR="00C35947">
          <w:rPr>
            <w:rStyle w:val="affff6"/>
            <w:rFonts w:hint="eastAsia"/>
          </w:rPr>
          <w:t xml:space="preserve"> 供应商</w:t>
        </w:r>
        <w:r w:rsidR="00C35947">
          <w:tab/>
        </w:r>
        <w:r w:rsidR="00C35947">
          <w:fldChar w:fldCharType="begin"/>
        </w:r>
        <w:r w:rsidR="00C35947">
          <w:instrText xml:space="preserve"> PAGEREF _Toc192776139 \h </w:instrText>
        </w:r>
        <w:r w:rsidR="00C35947">
          <w:fldChar w:fldCharType="separate"/>
        </w:r>
        <w:r w:rsidR="00C35947">
          <w:t>4</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40" w:history="1">
        <w:r w:rsidR="00C35947">
          <w:rPr>
            <w:rStyle w:val="affff6"/>
            <w:rFonts w:hint="eastAsia"/>
          </w:rPr>
          <w:t>附录A（资料性）</w:t>
        </w:r>
        <w:r w:rsidR="00C35947">
          <w:rPr>
            <w:rStyle w:val="affff6"/>
          </w:rPr>
          <w:t xml:space="preserve">  </w:t>
        </w:r>
        <w:r w:rsidR="00C35947">
          <w:rPr>
            <w:rStyle w:val="affff6"/>
            <w:rFonts w:hint="eastAsia"/>
          </w:rPr>
          <w:t>定点保险服务流程图</w:t>
        </w:r>
        <w:r w:rsidR="00C35947">
          <w:tab/>
        </w:r>
        <w:r w:rsidR="00C35947">
          <w:fldChar w:fldCharType="begin"/>
        </w:r>
        <w:r w:rsidR="00C35947">
          <w:instrText xml:space="preserve"> PAGEREF _Toc192776140 \h </w:instrText>
        </w:r>
        <w:r w:rsidR="00C35947">
          <w:fldChar w:fldCharType="separate"/>
        </w:r>
        <w:r w:rsidR="00C35947">
          <w:t>5</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41" w:history="1">
        <w:r w:rsidR="00C35947">
          <w:rPr>
            <w:rStyle w:val="affff6"/>
            <w:rFonts w:hint="eastAsia"/>
          </w:rPr>
          <w:t>附录B（资料性）</w:t>
        </w:r>
        <w:r w:rsidR="00C35947">
          <w:rPr>
            <w:rStyle w:val="affff6"/>
          </w:rPr>
          <w:t xml:space="preserve">  </w:t>
        </w:r>
        <w:r w:rsidR="00C35947">
          <w:rPr>
            <w:rStyle w:val="affff6"/>
            <w:rFonts w:hint="eastAsia"/>
          </w:rPr>
          <w:t>定点维修服务流程图</w:t>
        </w:r>
        <w:r w:rsidR="00C35947">
          <w:tab/>
        </w:r>
        <w:r w:rsidR="00C35947">
          <w:fldChar w:fldCharType="begin"/>
        </w:r>
        <w:r w:rsidR="00C35947">
          <w:instrText xml:space="preserve"> PAGEREF _Toc192776141 \h </w:instrText>
        </w:r>
        <w:r w:rsidR="00C35947">
          <w:fldChar w:fldCharType="separate"/>
        </w:r>
        <w:r w:rsidR="00C35947">
          <w:t>6</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42" w:history="1">
        <w:r w:rsidR="00C35947">
          <w:rPr>
            <w:rStyle w:val="affff6"/>
            <w:rFonts w:hint="eastAsia"/>
          </w:rPr>
          <w:t>附录C（资料性）</w:t>
        </w:r>
        <w:r w:rsidR="00C35947">
          <w:rPr>
            <w:rStyle w:val="affff6"/>
          </w:rPr>
          <w:t xml:space="preserve">  </w:t>
        </w:r>
        <w:r w:rsidR="00C35947">
          <w:rPr>
            <w:rStyle w:val="affff6"/>
            <w:rFonts w:hint="eastAsia"/>
          </w:rPr>
          <w:t>定点加油服务流程图</w:t>
        </w:r>
        <w:r w:rsidR="00C35947">
          <w:tab/>
        </w:r>
        <w:r w:rsidR="00C35947">
          <w:fldChar w:fldCharType="begin"/>
        </w:r>
        <w:r w:rsidR="00C35947">
          <w:instrText xml:space="preserve"> PAGEREF _Toc192776142 \h </w:instrText>
        </w:r>
        <w:r w:rsidR="00C35947">
          <w:fldChar w:fldCharType="separate"/>
        </w:r>
        <w:r w:rsidR="00C35947">
          <w:t>7</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43" w:history="1">
        <w:r w:rsidR="00C35947">
          <w:rPr>
            <w:rStyle w:val="affff6"/>
            <w:rFonts w:hint="eastAsia"/>
          </w:rPr>
          <w:t>附录D（资料性）</w:t>
        </w:r>
        <w:r w:rsidR="00C35947">
          <w:rPr>
            <w:rStyle w:val="affff6"/>
          </w:rPr>
          <w:t xml:space="preserve">  </w:t>
        </w:r>
        <w:r w:rsidR="00C35947">
          <w:rPr>
            <w:rStyle w:val="affff6"/>
            <w:rFonts w:hint="eastAsia"/>
          </w:rPr>
          <w:t>公务用车加油卡样式</w:t>
        </w:r>
        <w:r w:rsidR="00C35947">
          <w:tab/>
        </w:r>
        <w:r w:rsidR="00C35947">
          <w:fldChar w:fldCharType="begin"/>
        </w:r>
        <w:r w:rsidR="00C35947">
          <w:instrText xml:space="preserve"> PAGEREF _Toc192776143 \h </w:instrText>
        </w:r>
        <w:r w:rsidR="00C35947">
          <w:fldChar w:fldCharType="separate"/>
        </w:r>
        <w:r w:rsidR="00C35947">
          <w:t>8</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44" w:history="1">
        <w:r w:rsidR="00C35947">
          <w:rPr>
            <w:rStyle w:val="affff6"/>
            <w:rFonts w:hint="eastAsia"/>
          </w:rPr>
          <w:t>附录E（资料性）</w:t>
        </w:r>
        <w:r w:rsidR="00C35947">
          <w:rPr>
            <w:rStyle w:val="affff6"/>
          </w:rPr>
          <w:t xml:space="preserve">  </w:t>
        </w:r>
        <w:r w:rsidR="00C35947">
          <w:rPr>
            <w:rStyle w:val="affff6"/>
            <w:rFonts w:hint="eastAsia"/>
          </w:rPr>
          <w:t>公务用车加油卡基本情况统计表</w:t>
        </w:r>
        <w:r w:rsidR="00C35947">
          <w:tab/>
        </w:r>
        <w:r w:rsidR="00C35947">
          <w:fldChar w:fldCharType="begin"/>
        </w:r>
        <w:r w:rsidR="00C35947">
          <w:instrText xml:space="preserve"> PAGEREF _Toc192776144 \h </w:instrText>
        </w:r>
        <w:r w:rsidR="00C35947">
          <w:fldChar w:fldCharType="separate"/>
        </w:r>
        <w:r w:rsidR="00C35947">
          <w:t>9</w:t>
        </w:r>
        <w:r w:rsidR="00C35947">
          <w:fldChar w:fldCharType="end"/>
        </w:r>
      </w:hyperlink>
    </w:p>
    <w:p w:rsidR="000842AC" w:rsidRDefault="00B37424">
      <w:pPr>
        <w:pStyle w:val="10"/>
        <w:tabs>
          <w:tab w:val="right" w:leader="dot" w:pos="9344"/>
        </w:tabs>
        <w:rPr>
          <w:rFonts w:asciiTheme="minorHAnsi" w:eastAsiaTheme="minorEastAsia" w:hAnsiTheme="minorHAnsi" w:cstheme="minorBidi"/>
          <w:szCs w:val="22"/>
        </w:rPr>
      </w:pPr>
      <w:hyperlink w:anchor="_Toc192776145" w:history="1">
        <w:r w:rsidR="00C35947">
          <w:rPr>
            <w:rStyle w:val="affff6"/>
            <w:rFonts w:hint="eastAsia"/>
          </w:rPr>
          <w:t>参考文献</w:t>
        </w:r>
        <w:r w:rsidR="00C35947">
          <w:tab/>
        </w:r>
        <w:r w:rsidR="00C35947">
          <w:fldChar w:fldCharType="begin"/>
        </w:r>
        <w:r w:rsidR="00C35947">
          <w:instrText xml:space="preserve"> PAGEREF _Toc192776145 \h </w:instrText>
        </w:r>
        <w:r w:rsidR="00C35947">
          <w:fldChar w:fldCharType="separate"/>
        </w:r>
        <w:r w:rsidR="00C35947">
          <w:t>10</w:t>
        </w:r>
        <w:r w:rsidR="00C35947">
          <w:fldChar w:fldCharType="end"/>
        </w:r>
      </w:hyperlink>
    </w:p>
    <w:p w:rsidR="000842AC" w:rsidRDefault="00C35947">
      <w:pPr>
        <w:pStyle w:val="affffff4"/>
        <w:spacing w:after="468"/>
        <w:sectPr w:rsidR="000842AC">
          <w:headerReference w:type="even" r:id="rId17"/>
          <w:headerReference w:type="default" r:id="rId18"/>
          <w:footerReference w:type="even" r:id="rId19"/>
          <w:footerReference w:type="default" r:id="rId20"/>
          <w:pgSz w:w="11906" w:h="16838"/>
          <w:pgMar w:top="2410" w:right="1134" w:bottom="1134" w:left="1134" w:header="1418" w:footer="1134" w:gutter="284"/>
          <w:pgNumType w:fmt="upperRoman" w:start="1"/>
          <w:cols w:space="425"/>
          <w:formProt w:val="0"/>
          <w:docGrid w:type="lines" w:linePitch="312"/>
        </w:sectPr>
      </w:pPr>
      <w:r>
        <w:fldChar w:fldCharType="end"/>
      </w:r>
    </w:p>
    <w:p w:rsidR="000842AC" w:rsidRDefault="00C35947">
      <w:pPr>
        <w:pStyle w:val="a6"/>
        <w:spacing w:after="468"/>
      </w:pPr>
      <w:bookmarkStart w:id="30" w:name="_Toc192776119"/>
      <w:bookmarkStart w:id="31" w:name="BookMark2"/>
      <w:bookmarkEnd w:id="18"/>
      <w:r>
        <w:rPr>
          <w:spacing w:val="320"/>
        </w:rPr>
        <w:lastRenderedPageBreak/>
        <w:t>前</w:t>
      </w:r>
      <w:r>
        <w:t>言</w:t>
      </w:r>
      <w:bookmarkEnd w:id="19"/>
      <w:bookmarkEnd w:id="20"/>
      <w:bookmarkEnd w:id="21"/>
      <w:bookmarkEnd w:id="22"/>
      <w:bookmarkEnd w:id="23"/>
      <w:bookmarkEnd w:id="24"/>
      <w:bookmarkEnd w:id="25"/>
      <w:bookmarkEnd w:id="26"/>
      <w:bookmarkEnd w:id="27"/>
      <w:bookmarkEnd w:id="28"/>
      <w:bookmarkEnd w:id="29"/>
      <w:bookmarkEnd w:id="30"/>
    </w:p>
    <w:p w:rsidR="000842AC" w:rsidRDefault="00C35947">
      <w:pPr>
        <w:pStyle w:val="afffff"/>
        <w:ind w:firstLine="420"/>
      </w:pPr>
      <w:r>
        <w:rPr>
          <w:rFonts w:hint="eastAsia"/>
        </w:rPr>
        <w:t>本文件按照GB/T 1.1—2020《标准化工作导则  第1部分：标准化文件的结构和起草规则》的规定起草。</w:t>
      </w:r>
    </w:p>
    <w:p w:rsidR="000842AC" w:rsidRDefault="00C35947">
      <w:pPr>
        <w:pStyle w:val="afffff"/>
        <w:ind w:firstLine="420"/>
      </w:pPr>
      <w:r>
        <w:rPr>
          <w:rFonts w:hint="eastAsia"/>
        </w:rPr>
        <w:t>本文件代替DB37/T 3834—2019《公务用车定点加油、定点保险、定点维修管理规范》，与</w:t>
      </w:r>
      <w:r>
        <w:t>DB37/T 3834</w:t>
      </w:r>
      <w:r>
        <w:t>—</w:t>
      </w:r>
      <w:r>
        <w:t>2019相比</w:t>
      </w:r>
      <w:r>
        <w:rPr>
          <w:rFonts w:hint="eastAsia"/>
        </w:rPr>
        <w:t>，</w:t>
      </w:r>
      <w:r>
        <w:t>除结构调整和编辑性</w:t>
      </w:r>
      <w:r>
        <w:rPr>
          <w:rFonts w:hint="eastAsia"/>
        </w:rPr>
        <w:t>改动</w:t>
      </w:r>
      <w:r>
        <w:t>外</w:t>
      </w:r>
      <w:r>
        <w:rPr>
          <w:rFonts w:hint="eastAsia"/>
        </w:rPr>
        <w:t>，</w:t>
      </w:r>
      <w:r>
        <w:t>主要技术变化</w:t>
      </w:r>
      <w:r>
        <w:rPr>
          <w:rFonts w:hint="eastAsia"/>
        </w:rPr>
        <w:t>如下：</w:t>
      </w:r>
    </w:p>
    <w:p w:rsidR="000842AC" w:rsidRDefault="00C35947">
      <w:pPr>
        <w:pStyle w:val="afffff"/>
        <w:ind w:firstLine="420"/>
      </w:pPr>
      <w:r>
        <w:rPr>
          <w:rFonts w:hint="eastAsia"/>
        </w:rPr>
        <w:t>——更改了“三定点”服务商的确定方式（见4.1.1、4.2.1，2</w:t>
      </w:r>
      <w:r>
        <w:t>019年版的</w:t>
      </w:r>
      <w:r>
        <w:rPr>
          <w:rFonts w:hint="eastAsia"/>
        </w:rPr>
        <w:t>4.1.1、4.2.1、5.</w:t>
      </w:r>
      <w:r>
        <w:t>1</w:t>
      </w:r>
      <w:r>
        <w:rPr>
          <w:rFonts w:hint="eastAsia"/>
        </w:rPr>
        <w:t>）；</w:t>
      </w:r>
    </w:p>
    <w:p w:rsidR="000842AC" w:rsidRDefault="00C35947">
      <w:pPr>
        <w:pStyle w:val="afffff"/>
        <w:ind w:firstLine="420"/>
      </w:pPr>
      <w:r>
        <w:rPr>
          <w:rFonts w:hint="eastAsia"/>
        </w:rPr>
        <w:t>——删除了“总体要求”一章（见2</w:t>
      </w:r>
      <w:r>
        <w:t>019年版的</w:t>
      </w:r>
      <w:r>
        <w:rPr>
          <w:rFonts w:hint="eastAsia"/>
        </w:rPr>
        <w:t>第5章）；</w:t>
      </w:r>
    </w:p>
    <w:p w:rsidR="000842AC" w:rsidRDefault="00C35947">
      <w:pPr>
        <w:pStyle w:val="afffff"/>
        <w:ind w:firstLine="420"/>
      </w:pPr>
      <w:r>
        <w:rPr>
          <w:rFonts w:hint="eastAsia"/>
        </w:rPr>
        <w:t>——更改了“定点保险管理要求”的内容（见5.2，2</w:t>
      </w:r>
      <w:r>
        <w:t>019年版的</w:t>
      </w:r>
      <w:r>
        <w:rPr>
          <w:rFonts w:hint="eastAsia"/>
        </w:rPr>
        <w:t>6.1.2）；</w:t>
      </w:r>
    </w:p>
    <w:p w:rsidR="000842AC" w:rsidRDefault="00C35947">
      <w:pPr>
        <w:pStyle w:val="afffff"/>
        <w:ind w:firstLine="420"/>
      </w:pPr>
      <w:r>
        <w:rPr>
          <w:rFonts w:hint="eastAsia"/>
        </w:rPr>
        <w:t>——更改了“定点维修管理要求”的内容（见</w:t>
      </w:r>
      <w:r>
        <w:rPr>
          <w:rFonts w:hint="eastAsia"/>
          <w:color w:val="000000" w:themeColor="text1"/>
        </w:rPr>
        <w:t>6.2，</w:t>
      </w:r>
      <w:r>
        <w:rPr>
          <w:rFonts w:hint="eastAsia"/>
        </w:rPr>
        <w:t>2</w:t>
      </w:r>
      <w:r>
        <w:t>019年版的</w:t>
      </w:r>
      <w:r>
        <w:rPr>
          <w:rFonts w:hint="eastAsia"/>
        </w:rPr>
        <w:t>6.2.2</w:t>
      </w:r>
      <w:r>
        <w:rPr>
          <w:rFonts w:hint="eastAsia"/>
          <w:color w:val="000000" w:themeColor="text1"/>
        </w:rPr>
        <w:t>）</w:t>
      </w:r>
      <w:r>
        <w:rPr>
          <w:rFonts w:hint="eastAsia"/>
        </w:rPr>
        <w:t>；</w:t>
      </w:r>
    </w:p>
    <w:p w:rsidR="000842AC" w:rsidRDefault="00C35947">
      <w:pPr>
        <w:pStyle w:val="af2"/>
      </w:pPr>
      <w:r>
        <w:rPr>
          <w:rFonts w:hint="eastAsia"/>
        </w:rPr>
        <w:t>增加了“定点加油供应商管理要求”相关内容（见7.2.2）；</w:t>
      </w:r>
    </w:p>
    <w:p w:rsidR="000842AC" w:rsidRDefault="00C35947">
      <w:pPr>
        <w:pStyle w:val="af2"/>
      </w:pPr>
      <w:r>
        <w:t>增加</w:t>
      </w:r>
      <w:r>
        <w:rPr>
          <w:rFonts w:hint="eastAsia"/>
        </w:rPr>
        <w:t>了“加油卡办理及使用要求”相关内容（见7.</w:t>
      </w:r>
      <w:r>
        <w:t>2.</w:t>
      </w:r>
      <w:r>
        <w:rPr>
          <w:rFonts w:hint="eastAsia"/>
        </w:rPr>
        <w:t>3）；</w:t>
      </w:r>
    </w:p>
    <w:p w:rsidR="000842AC" w:rsidRDefault="00C35947">
      <w:pPr>
        <w:pStyle w:val="af2"/>
      </w:pPr>
      <w:r>
        <w:rPr>
          <w:rFonts w:hint="eastAsia"/>
        </w:rPr>
        <w:t>更改了“</w:t>
      </w:r>
      <w:r>
        <w:t>监督检查</w:t>
      </w:r>
      <w:r>
        <w:rPr>
          <w:rFonts w:hint="eastAsia"/>
        </w:rPr>
        <w:t>”</w:t>
      </w:r>
      <w:r>
        <w:t>的内容</w:t>
      </w:r>
      <w:r>
        <w:rPr>
          <w:rFonts w:hint="eastAsia"/>
        </w:rPr>
        <w:t>（见第8章，2</w:t>
      </w:r>
      <w:r>
        <w:t>019年版的第</w:t>
      </w:r>
      <w:r>
        <w:rPr>
          <w:rFonts w:hint="eastAsia"/>
        </w:rPr>
        <w:t>7章）。</w:t>
      </w:r>
    </w:p>
    <w:p w:rsidR="000842AC" w:rsidRDefault="00C35947">
      <w:pPr>
        <w:pStyle w:val="afffff"/>
        <w:ind w:firstLine="420"/>
      </w:pPr>
      <w:r>
        <w:rPr>
          <w:rFonts w:hint="eastAsia"/>
        </w:rPr>
        <w:t>请注意本文件的某些内容可能涉及专利。本文件的发布机构不承担识别专利的责任。</w:t>
      </w:r>
    </w:p>
    <w:p w:rsidR="00DB38B8" w:rsidRDefault="00DB38B8" w:rsidP="00DB38B8">
      <w:pPr>
        <w:pStyle w:val="afffff"/>
        <w:ind w:firstLine="420"/>
        <w:rPr>
          <w:rFonts w:hint="eastAsia"/>
        </w:rPr>
      </w:pPr>
      <w:r>
        <w:rPr>
          <w:rFonts w:hint="eastAsia"/>
        </w:rPr>
        <w:t>本文件由山东省机关事务管理局提出并组织实施。</w:t>
      </w:r>
    </w:p>
    <w:p w:rsidR="00DB38B8" w:rsidRDefault="00DB38B8" w:rsidP="00DB38B8">
      <w:pPr>
        <w:pStyle w:val="afffff"/>
        <w:ind w:firstLine="420"/>
        <w:rPr>
          <w:rFonts w:hint="eastAsia"/>
        </w:rPr>
      </w:pPr>
      <w:r>
        <w:rPr>
          <w:rFonts w:hint="eastAsia"/>
        </w:rPr>
        <w:t>本文件由山东省机关事务标准化技术委员会归口。</w:t>
      </w:r>
    </w:p>
    <w:p w:rsidR="000842AC" w:rsidRDefault="00C35947" w:rsidP="00DB38B8">
      <w:pPr>
        <w:pStyle w:val="afffff"/>
        <w:ind w:firstLine="420"/>
      </w:pPr>
      <w:bookmarkStart w:id="32" w:name="_GoBack"/>
      <w:bookmarkEnd w:id="32"/>
      <w:r>
        <w:rPr>
          <w:rFonts w:hint="eastAsia"/>
        </w:rPr>
        <w:t>本文件及其所代替的历次版本发布情况为：</w:t>
      </w:r>
    </w:p>
    <w:p w:rsidR="000842AC" w:rsidRDefault="00C35947">
      <w:pPr>
        <w:pStyle w:val="afffff"/>
        <w:ind w:firstLine="420"/>
      </w:pPr>
      <w:r>
        <w:rPr>
          <w:rFonts w:hint="eastAsia"/>
        </w:rPr>
        <w:t>——2019年首次发布为DB37/T 3834—2019；</w:t>
      </w:r>
    </w:p>
    <w:p w:rsidR="000842AC" w:rsidRDefault="00C35947">
      <w:pPr>
        <w:pStyle w:val="afffff"/>
        <w:ind w:firstLine="420"/>
      </w:pPr>
      <w:r>
        <w:rPr>
          <w:rFonts w:hint="eastAsia"/>
        </w:rPr>
        <w:t>——本次为第一次修订。</w:t>
      </w:r>
    </w:p>
    <w:p w:rsidR="000842AC" w:rsidRDefault="000842AC">
      <w:pPr>
        <w:pStyle w:val="afffff"/>
        <w:ind w:firstLine="420"/>
        <w:sectPr w:rsidR="000842AC">
          <w:headerReference w:type="even" r:id="rId21"/>
          <w:headerReference w:type="default" r:id="rId22"/>
          <w:footerReference w:type="even" r:id="rId23"/>
          <w:footerReference w:type="default" r:id="rId24"/>
          <w:pgSz w:w="11906" w:h="16838"/>
          <w:pgMar w:top="2410" w:right="1134" w:bottom="1134" w:left="1134" w:header="1418" w:footer="1134" w:gutter="284"/>
          <w:pgNumType w:fmt="upperRoman"/>
          <w:cols w:space="425"/>
          <w:formProt w:val="0"/>
          <w:docGrid w:type="lines" w:linePitch="312"/>
        </w:sectPr>
      </w:pPr>
    </w:p>
    <w:p w:rsidR="000842AC" w:rsidRDefault="000842AC">
      <w:pPr>
        <w:spacing w:line="20" w:lineRule="exact"/>
        <w:jc w:val="center"/>
        <w:rPr>
          <w:rFonts w:ascii="黑体" w:eastAsia="黑体" w:hAnsi="黑体"/>
          <w:sz w:val="32"/>
          <w:szCs w:val="32"/>
        </w:rPr>
      </w:pPr>
      <w:bookmarkStart w:id="33" w:name="BookMark4"/>
      <w:bookmarkEnd w:id="31"/>
    </w:p>
    <w:p w:rsidR="000842AC" w:rsidRDefault="000842AC">
      <w:pPr>
        <w:spacing w:line="20" w:lineRule="exact"/>
        <w:jc w:val="center"/>
        <w:rPr>
          <w:rFonts w:ascii="黑体" w:eastAsia="黑体" w:hAnsi="黑体"/>
          <w:sz w:val="32"/>
          <w:szCs w:val="32"/>
        </w:rPr>
      </w:pPr>
    </w:p>
    <w:bookmarkStart w:id="34" w:name="NEW_STAND_NAME" w:displacedByCustomXml="next"/>
    <w:sdt>
      <w:sdtPr>
        <w:tag w:val="NEW_STAND_NAME"/>
        <w:id w:val="595910757"/>
        <w:lock w:val="sdtLocked"/>
        <w:placeholder>
          <w:docPart w:val="008C21071C074C779F9A98A1BB44129E"/>
        </w:placeholder>
      </w:sdtPr>
      <w:sdtEndPr/>
      <w:sdtContent>
        <w:p w:rsidR="000842AC" w:rsidRDefault="00C35947">
          <w:pPr>
            <w:pStyle w:val="afffffffff2"/>
            <w:spacing w:beforeLines="100" w:before="312" w:afterLines="1" w:after="3"/>
          </w:pPr>
          <w:r>
            <w:rPr>
              <w:rFonts w:hint="eastAsia"/>
            </w:rPr>
            <w:t>公务用车定点保险、定点维修、定点加油管理规范</w:t>
          </w:r>
        </w:p>
      </w:sdtContent>
    </w:sdt>
    <w:p w:rsidR="000842AC" w:rsidRDefault="00C35947">
      <w:pPr>
        <w:pStyle w:val="affc"/>
        <w:spacing w:before="312" w:after="312"/>
      </w:pPr>
      <w:bookmarkStart w:id="35" w:name="_Toc17233325"/>
      <w:bookmarkStart w:id="36" w:name="_Toc98169485"/>
      <w:bookmarkStart w:id="37" w:name="_Toc17233333"/>
      <w:bookmarkStart w:id="38" w:name="_Toc169706986"/>
      <w:bookmarkStart w:id="39" w:name="_Toc26986530"/>
      <w:bookmarkStart w:id="40" w:name="_Toc24884211"/>
      <w:bookmarkStart w:id="41" w:name="_Toc169794030"/>
      <w:bookmarkStart w:id="42" w:name="_Toc26648465"/>
      <w:bookmarkStart w:id="43" w:name="_Toc26986771"/>
      <w:bookmarkStart w:id="44" w:name="_Toc98161828"/>
      <w:bookmarkStart w:id="45" w:name="_Toc26718930"/>
      <w:bookmarkStart w:id="46" w:name="_Toc172121248"/>
      <w:bookmarkStart w:id="47" w:name="_Toc24884218"/>
      <w:bookmarkStart w:id="48" w:name="_Toc98232588"/>
      <w:bookmarkStart w:id="49" w:name="_Toc169705863"/>
      <w:bookmarkStart w:id="50" w:name="_Toc192776120"/>
      <w:bookmarkStart w:id="51" w:name="_Toc98165256"/>
      <w:bookmarkStart w:id="52" w:name="_Toc169793783"/>
      <w:bookmarkStart w:id="53" w:name="_Toc97820599"/>
      <w:bookmarkStart w:id="54" w:name="_Toc169770292"/>
      <w:bookmarkEnd w:id="34"/>
      <w:r>
        <w:rPr>
          <w:rFonts w:hint="eastAsia"/>
        </w:rPr>
        <w:t>范围</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rsidR="000842AC" w:rsidRDefault="00C35947">
      <w:pPr>
        <w:pStyle w:val="afffff"/>
        <w:ind w:firstLine="420"/>
      </w:pPr>
      <w:bookmarkStart w:id="55" w:name="_Toc24884212"/>
      <w:bookmarkStart w:id="56" w:name="_Toc17233326"/>
      <w:bookmarkStart w:id="57" w:name="_Toc17233334"/>
      <w:bookmarkStart w:id="58" w:name="_Toc26648466"/>
      <w:bookmarkStart w:id="59" w:name="_Toc24884219"/>
      <w:r>
        <w:rPr>
          <w:rFonts w:hint="eastAsia"/>
        </w:rPr>
        <w:t>本文件规定了公务用车</w:t>
      </w:r>
      <w:r>
        <w:t>定点</w:t>
      </w:r>
      <w:r>
        <w:rPr>
          <w:rFonts w:hint="eastAsia"/>
        </w:rPr>
        <w:t>保险、</w:t>
      </w:r>
      <w:r>
        <w:t>定点维修</w:t>
      </w:r>
      <w:r>
        <w:rPr>
          <w:rFonts w:hint="eastAsia"/>
        </w:rPr>
        <w:t>和</w:t>
      </w:r>
      <w:r>
        <w:t>定点加油</w:t>
      </w:r>
      <w:r>
        <w:rPr>
          <w:rFonts w:hint="eastAsia"/>
        </w:rPr>
        <w:t>（以下简称“三定点”）</w:t>
      </w:r>
      <w:r>
        <w:t>管理工作</w:t>
      </w:r>
      <w:r>
        <w:rPr>
          <w:rFonts w:hint="eastAsia"/>
        </w:rPr>
        <w:t>的职责分工，</w:t>
      </w:r>
      <w:r>
        <w:rPr>
          <w:rFonts w:hint="eastAsia"/>
          <w:color w:val="000000" w:themeColor="text1"/>
        </w:rPr>
        <w:t>定点保险、定点维修、定点加油的管理</w:t>
      </w:r>
      <w:r>
        <w:rPr>
          <w:rFonts w:hint="eastAsia"/>
        </w:rPr>
        <w:t>和监督评价。</w:t>
      </w:r>
    </w:p>
    <w:p w:rsidR="000842AC" w:rsidRDefault="00C35947">
      <w:pPr>
        <w:pStyle w:val="afffff"/>
        <w:ind w:firstLine="420"/>
      </w:pPr>
      <w:r>
        <w:rPr>
          <w:rFonts w:hint="eastAsia"/>
        </w:rPr>
        <w:t>本文件适用于行政事业单位公务用车的“三定点”管理。</w:t>
      </w:r>
    </w:p>
    <w:p w:rsidR="000842AC" w:rsidRDefault="00C35947">
      <w:pPr>
        <w:pStyle w:val="affc"/>
        <w:spacing w:before="312" w:after="312"/>
      </w:pPr>
      <w:bookmarkStart w:id="60" w:name="_Toc26718931"/>
      <w:bookmarkStart w:id="61" w:name="_Toc98161829"/>
      <w:bookmarkStart w:id="62" w:name="_Toc97820600"/>
      <w:bookmarkStart w:id="63" w:name="_Toc169705864"/>
      <w:bookmarkStart w:id="64" w:name="_Toc26986531"/>
      <w:bookmarkStart w:id="65" w:name="_Toc98165257"/>
      <w:bookmarkStart w:id="66" w:name="_Toc169770293"/>
      <w:bookmarkStart w:id="67" w:name="_Toc98232589"/>
      <w:bookmarkStart w:id="68" w:name="_Toc169794031"/>
      <w:bookmarkStart w:id="69" w:name="_Toc192776121"/>
      <w:bookmarkStart w:id="70" w:name="_Toc169793784"/>
      <w:bookmarkStart w:id="71" w:name="_Toc26986772"/>
      <w:bookmarkStart w:id="72" w:name="_Toc172121249"/>
      <w:bookmarkStart w:id="73" w:name="_Toc169706987"/>
      <w:bookmarkStart w:id="74" w:name="_Toc98169486"/>
      <w:r>
        <w:rPr>
          <w:rFonts w:hint="eastAsia"/>
        </w:rPr>
        <w:t>规范性引用文件</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p>
    <w:sdt>
      <w:sdtPr>
        <w:rPr>
          <w:rFonts w:hint="eastAsia"/>
        </w:rPr>
        <w:id w:val="715848253"/>
        <w:placeholder>
          <w:docPart w:val="E1E63E14279E4C4AA3CF1FAFFFD30AC4"/>
        </w:placeholder>
        <w:dropDownList>
          <w:listItem w:displayText="下列文件中的内容通过文中的规范性引用而构成本文件必不可少的条款。其中，注日期的引用文件，仅该日期对应的版本适用于本文件；不注日期的引用文件，其最新版本（包括所有的修改单）适用于本文件。" w:value="下列文件中的内容通过文中的规范性引用而构成本文件必不可少的条款。其中，注日期的引用文件，仅该日期对应的版本适用于本文件；不注日期的引用文件，其最新版本（包括所有的修改单）适用于本文件。"/>
          <w:listItem w:displayText="本文件没有规范性引用文件。" w:value="本文件没有规范性引用文件。"/>
        </w:dropDownList>
      </w:sdtPr>
      <w:sdtEndPr/>
      <w:sdtContent>
        <w:p w:rsidR="000842AC" w:rsidRDefault="00C35947">
          <w:pPr>
            <w:pStyle w:val="afffff"/>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sdtContent>
    </w:sdt>
    <w:p w:rsidR="000842AC" w:rsidRDefault="00C35947">
      <w:pPr>
        <w:pStyle w:val="afffff"/>
        <w:ind w:firstLine="420"/>
      </w:pPr>
      <w:r>
        <w:rPr>
          <w:rFonts w:hint="eastAsia"/>
        </w:rPr>
        <w:t>GB 17930  车用汽油</w:t>
      </w:r>
    </w:p>
    <w:p w:rsidR="000842AC" w:rsidRDefault="00C35947">
      <w:pPr>
        <w:pStyle w:val="afffff"/>
        <w:ind w:firstLine="420"/>
      </w:pPr>
      <w:r>
        <w:rPr>
          <w:rFonts w:hint="eastAsia"/>
        </w:rPr>
        <w:t>GB 19147  车用柴油</w:t>
      </w:r>
    </w:p>
    <w:p w:rsidR="007F266B" w:rsidRDefault="007F266B">
      <w:pPr>
        <w:pStyle w:val="afffff"/>
        <w:ind w:firstLine="420"/>
      </w:pPr>
      <w:r>
        <w:rPr>
          <w:rFonts w:hint="eastAsia"/>
        </w:rPr>
        <w:t xml:space="preserve">GB/T 45241  </w:t>
      </w:r>
      <w:r w:rsidRPr="007F266B">
        <w:rPr>
          <w:rFonts w:hint="eastAsia"/>
        </w:rPr>
        <w:t>公务用车管理平台数据规范</w:t>
      </w:r>
    </w:p>
    <w:p w:rsidR="000842AC" w:rsidRDefault="00C35947">
      <w:pPr>
        <w:pStyle w:val="afffff"/>
        <w:ind w:firstLine="420"/>
      </w:pPr>
      <w:r>
        <w:rPr>
          <w:rFonts w:hint="eastAsia"/>
        </w:rPr>
        <w:t>JT/T 1525  汽车维修工时定额核定方法</w:t>
      </w:r>
    </w:p>
    <w:p w:rsidR="000842AC" w:rsidRDefault="00C35947">
      <w:pPr>
        <w:pStyle w:val="affc"/>
        <w:spacing w:before="312" w:after="312"/>
      </w:pPr>
      <w:bookmarkStart w:id="75" w:name="_Toc98232590"/>
      <w:bookmarkStart w:id="76" w:name="_Toc98169487"/>
      <w:bookmarkStart w:id="77" w:name="_Toc98165258"/>
      <w:bookmarkStart w:id="78" w:name="_Toc169770294"/>
      <w:bookmarkStart w:id="79" w:name="_Toc192776122"/>
      <w:bookmarkStart w:id="80" w:name="_Toc98161830"/>
      <w:bookmarkStart w:id="81" w:name="_Toc169706988"/>
      <w:bookmarkStart w:id="82" w:name="_Toc172121250"/>
      <w:bookmarkStart w:id="83" w:name="_Toc169705865"/>
      <w:bookmarkStart w:id="84" w:name="_Toc169793785"/>
      <w:bookmarkStart w:id="85" w:name="_Toc97820601"/>
      <w:bookmarkStart w:id="86" w:name="_Toc169794032"/>
      <w:r>
        <w:rPr>
          <w:rFonts w:hint="eastAsia"/>
          <w:szCs w:val="21"/>
        </w:rPr>
        <w:t>术语和定义</w:t>
      </w:r>
      <w:bookmarkEnd w:id="75"/>
      <w:bookmarkEnd w:id="76"/>
      <w:bookmarkEnd w:id="77"/>
      <w:bookmarkEnd w:id="78"/>
      <w:bookmarkEnd w:id="79"/>
      <w:bookmarkEnd w:id="80"/>
      <w:bookmarkEnd w:id="81"/>
      <w:bookmarkEnd w:id="82"/>
      <w:bookmarkEnd w:id="83"/>
      <w:bookmarkEnd w:id="84"/>
      <w:bookmarkEnd w:id="85"/>
      <w:bookmarkEnd w:id="86"/>
    </w:p>
    <w:bookmarkStart w:id="87" w:name="_Toc26986532" w:displacedByCustomXml="next"/>
    <w:bookmarkEnd w:id="87" w:displacedByCustomXml="next"/>
    <w:sdt>
      <w:sdtPr>
        <w:id w:val="-1909835108"/>
        <w:placeholder>
          <w:docPart w:val="48DB5CEA9CCF4F07ABDD5F4FD11EDAC1"/>
        </w:placeholder>
        <w:comboBox>
          <w:listItem w:displayText="请选择适当的引导语" w:value="请选择适当的引导语"/>
          <w:listItem w:displayText="下列术语和定义适用于本文件。" w:value="下列术语和定义适用于本文件。"/>
          <w:listItem w:displayText="……界定的术语和定义适用于本文件。" w:value="……界定的术语和定义适用于本文件。"/>
          <w:listItem w:displayText="……界定的以及下列术语和定义适用于本文件。" w:value="……界定的以及下列术语和定义适用于本文件。"/>
          <w:listItem w:displayText="本文件没有需要界定的术语和定义。" w:value="本文件没有需要界定的术语和定义。"/>
        </w:comboBox>
      </w:sdtPr>
      <w:sdtEndPr/>
      <w:sdtContent>
        <w:p w:rsidR="000842AC" w:rsidRDefault="00C35947">
          <w:pPr>
            <w:pStyle w:val="afffff"/>
            <w:ind w:firstLine="420"/>
          </w:pPr>
          <w:r>
            <w:t>下列术语和定义适用于本文件。</w:t>
          </w:r>
        </w:p>
      </w:sdtContent>
    </w:sdt>
    <w:p w:rsidR="000842AC" w:rsidRDefault="00C35947">
      <w:pPr>
        <w:pStyle w:val="affffffffffe"/>
        <w:ind w:left="420" w:hangingChars="200" w:hanging="420"/>
        <w:rPr>
          <w:rFonts w:ascii="黑体" w:eastAsia="黑体" w:hAnsi="黑体"/>
        </w:rPr>
      </w:pPr>
      <w:bookmarkStart w:id="88" w:name="_Toc11292"/>
      <w:bookmarkStart w:id="89" w:name="_Toc22081"/>
      <w:bookmarkStart w:id="90" w:name="_Toc23643"/>
      <w:bookmarkStart w:id="91" w:name="_Toc3944"/>
      <w:bookmarkStart w:id="92" w:name="_Toc32015"/>
      <w:bookmarkStart w:id="93" w:name="_Toc25802"/>
      <w:bookmarkStart w:id="94" w:name="_Toc26179"/>
      <w:bookmarkStart w:id="95" w:name="_Toc17010"/>
      <w:bookmarkStart w:id="96" w:name="_Toc31392"/>
      <w:bookmarkStart w:id="97" w:name="_Toc22714"/>
      <w:bookmarkStart w:id="98" w:name="_Toc13411"/>
      <w:bookmarkStart w:id="99" w:name="_Toc16492"/>
      <w:bookmarkStart w:id="100" w:name="_Toc22097"/>
      <w:bookmarkStart w:id="101" w:name="_Toc20629"/>
      <w:r>
        <w:rPr>
          <w:rFonts w:ascii="黑体" w:eastAsia="黑体" w:hAnsi="黑体"/>
        </w:rPr>
        <w:br/>
      </w:r>
      <w:r>
        <w:rPr>
          <w:rFonts w:ascii="黑体" w:eastAsia="黑体" w:hAnsi="黑体" w:hint="eastAsia"/>
        </w:rPr>
        <w:t>定点保险</w:t>
      </w:r>
      <w:bookmarkEnd w:id="88"/>
      <w:bookmarkEnd w:id="89"/>
      <w:bookmarkEnd w:id="90"/>
      <w:r>
        <w:rPr>
          <w:rFonts w:ascii="黑体" w:eastAsia="黑体" w:hAnsi="黑体" w:hint="eastAsia"/>
        </w:rPr>
        <w:t xml:space="preserve">  fixed point insurance</w:t>
      </w:r>
      <w:bookmarkEnd w:id="91"/>
      <w:bookmarkEnd w:id="92"/>
      <w:bookmarkEnd w:id="93"/>
      <w:bookmarkEnd w:id="94"/>
      <w:bookmarkEnd w:id="95"/>
      <w:bookmarkEnd w:id="96"/>
      <w:bookmarkEnd w:id="97"/>
      <w:bookmarkEnd w:id="98"/>
      <w:bookmarkEnd w:id="99"/>
      <w:bookmarkEnd w:id="100"/>
      <w:bookmarkEnd w:id="101"/>
    </w:p>
    <w:p w:rsidR="000842AC" w:rsidRDefault="00C35947">
      <w:pPr>
        <w:pStyle w:val="afffff"/>
        <w:ind w:firstLine="420"/>
      </w:pPr>
      <w:r>
        <w:rPr>
          <w:rFonts w:hint="eastAsia"/>
        </w:rPr>
        <w:t>公务用车在确定的保险供应商实施机动车辆保险的行为。</w:t>
      </w:r>
    </w:p>
    <w:p w:rsidR="000842AC" w:rsidRDefault="00C35947">
      <w:pPr>
        <w:pStyle w:val="afff2"/>
      </w:pPr>
      <w:r>
        <w:rPr>
          <w:rFonts w:hint="eastAsia"/>
        </w:rPr>
        <w:t>公务用车保险业务由定点保险供应商（包含定点经纪供应商）负责。定点经纪供应商是为行政事业单位提供保险咨询、保险方案设计、教育培训、理赔索赔等服务的中介机构。</w:t>
      </w:r>
      <w:bookmarkStart w:id="102" w:name="_Toc6110"/>
      <w:bookmarkStart w:id="103" w:name="_Toc17949"/>
      <w:bookmarkStart w:id="104" w:name="_Toc8957"/>
      <w:bookmarkStart w:id="105" w:name="_Toc9116"/>
      <w:bookmarkStart w:id="106" w:name="_Toc17162"/>
      <w:bookmarkStart w:id="107" w:name="_Toc16421"/>
      <w:bookmarkStart w:id="108" w:name="_Toc29902"/>
      <w:bookmarkStart w:id="109" w:name="_Toc8990"/>
      <w:bookmarkStart w:id="110" w:name="_Toc11164"/>
      <w:bookmarkStart w:id="111" w:name="_Toc27334"/>
      <w:bookmarkStart w:id="112" w:name="_Toc20238"/>
      <w:bookmarkStart w:id="113" w:name="_Toc12268"/>
      <w:bookmarkStart w:id="114" w:name="_Toc21561"/>
      <w:bookmarkStart w:id="115" w:name="_Toc28494"/>
      <w:bookmarkStart w:id="116" w:name="_Toc30209"/>
      <w:bookmarkStart w:id="117" w:name="_Toc17725"/>
      <w:bookmarkStart w:id="118" w:name="_Toc22105"/>
      <w:bookmarkStart w:id="119" w:name="_Toc27299"/>
      <w:bookmarkStart w:id="120" w:name="_Toc5093"/>
      <w:bookmarkStart w:id="121" w:name="_Toc22492"/>
      <w:bookmarkStart w:id="122" w:name="_Toc21882"/>
      <w:bookmarkStart w:id="123" w:name="_Toc25324"/>
      <w:bookmarkStart w:id="124" w:name="_Toc18757"/>
      <w:bookmarkStart w:id="125" w:name="_Toc15820"/>
      <w:bookmarkStart w:id="126" w:name="_Toc4249"/>
      <w:bookmarkStart w:id="127" w:name="_Toc22634"/>
      <w:bookmarkStart w:id="128" w:name="_Toc10330"/>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p>
    <w:p w:rsidR="000842AC" w:rsidRDefault="00C35947">
      <w:pPr>
        <w:pStyle w:val="affffffffffe"/>
        <w:ind w:left="420" w:hangingChars="200" w:hanging="420"/>
        <w:rPr>
          <w:rFonts w:ascii="黑体" w:eastAsia="黑体" w:hAnsi="黑体"/>
        </w:rPr>
      </w:pPr>
      <w:bookmarkStart w:id="129" w:name="_Toc16341"/>
      <w:bookmarkStart w:id="130" w:name="_Toc19698"/>
      <w:bookmarkStart w:id="131" w:name="_Toc17188"/>
      <w:bookmarkStart w:id="132" w:name="_Toc25219"/>
      <w:bookmarkStart w:id="133" w:name="_Toc4421"/>
      <w:bookmarkStart w:id="134" w:name="_Toc28192"/>
      <w:bookmarkStart w:id="135" w:name="_Toc24839"/>
      <w:bookmarkStart w:id="136" w:name="_Toc27233"/>
      <w:bookmarkStart w:id="137" w:name="_Toc14132"/>
      <w:bookmarkStart w:id="138" w:name="_Toc20031"/>
      <w:bookmarkStart w:id="139" w:name="_Toc11879"/>
      <w:bookmarkStart w:id="140" w:name="_Toc29790"/>
      <w:bookmarkStart w:id="141" w:name="_Toc23143"/>
      <w:bookmarkStart w:id="142" w:name="_Toc16255"/>
      <w:r>
        <w:rPr>
          <w:rFonts w:ascii="黑体" w:eastAsia="黑体" w:hAnsi="黑体"/>
        </w:rPr>
        <w:br/>
      </w:r>
      <w:r>
        <w:rPr>
          <w:rFonts w:ascii="黑体" w:eastAsia="黑体" w:hAnsi="黑体" w:hint="eastAsia"/>
        </w:rPr>
        <w:t>定点维修</w:t>
      </w:r>
      <w:bookmarkEnd w:id="128"/>
      <w:bookmarkEnd w:id="129"/>
      <w:bookmarkEnd w:id="130"/>
      <w:bookmarkEnd w:id="131"/>
      <w:r>
        <w:rPr>
          <w:rFonts w:ascii="黑体" w:eastAsia="黑体" w:hAnsi="黑体" w:hint="eastAsia"/>
        </w:rPr>
        <w:t xml:space="preserve"> </w:t>
      </w:r>
      <w:r>
        <w:rPr>
          <w:rFonts w:ascii="黑体" w:eastAsia="黑体" w:hAnsi="黑体"/>
        </w:rPr>
        <w:t xml:space="preserve"> </w:t>
      </w:r>
      <w:r>
        <w:rPr>
          <w:rFonts w:ascii="黑体" w:eastAsia="黑体" w:hAnsi="黑体" w:hint="eastAsia"/>
        </w:rPr>
        <w:t>fixed point maintenance</w:t>
      </w:r>
      <w:bookmarkEnd w:id="132"/>
      <w:bookmarkEnd w:id="133"/>
      <w:bookmarkEnd w:id="134"/>
      <w:bookmarkEnd w:id="135"/>
      <w:bookmarkEnd w:id="136"/>
      <w:bookmarkEnd w:id="137"/>
      <w:bookmarkEnd w:id="138"/>
      <w:bookmarkEnd w:id="139"/>
      <w:bookmarkEnd w:id="140"/>
      <w:bookmarkEnd w:id="141"/>
      <w:bookmarkEnd w:id="142"/>
    </w:p>
    <w:p w:rsidR="000842AC" w:rsidRDefault="00C35947">
      <w:pPr>
        <w:pStyle w:val="afffff"/>
        <w:ind w:firstLine="420"/>
      </w:pPr>
      <w:r>
        <w:rPr>
          <w:rFonts w:hint="eastAsia"/>
        </w:rPr>
        <w:t>公务用车在确定的机动车辆维修供应商实施车辆维护、修理的行为。</w:t>
      </w:r>
      <w:bookmarkStart w:id="143" w:name="_Toc19549"/>
      <w:bookmarkStart w:id="144" w:name="_Toc20327"/>
      <w:bookmarkEnd w:id="143"/>
      <w:bookmarkEnd w:id="144"/>
    </w:p>
    <w:p w:rsidR="000842AC" w:rsidRDefault="00C35947">
      <w:pPr>
        <w:pStyle w:val="affffffffffe"/>
        <w:ind w:left="420" w:hangingChars="200" w:hanging="420"/>
        <w:rPr>
          <w:rFonts w:ascii="黑体" w:eastAsia="黑体" w:hAnsi="黑体"/>
        </w:rPr>
      </w:pPr>
      <w:bookmarkStart w:id="145" w:name="_Toc15157"/>
      <w:bookmarkStart w:id="146" w:name="_Toc31768"/>
      <w:bookmarkStart w:id="147" w:name="_Toc25182"/>
      <w:bookmarkStart w:id="148" w:name="_Toc4154"/>
      <w:bookmarkStart w:id="149" w:name="_Toc12349"/>
      <w:bookmarkStart w:id="150" w:name="_Toc30264"/>
      <w:bookmarkStart w:id="151" w:name="_Toc3282"/>
      <w:bookmarkStart w:id="152" w:name="_Toc12102"/>
      <w:bookmarkStart w:id="153" w:name="_Toc19982"/>
      <w:bookmarkStart w:id="154" w:name="_Toc11970"/>
      <w:bookmarkStart w:id="155" w:name="_Toc12433"/>
      <w:bookmarkStart w:id="156" w:name="_Toc16068"/>
      <w:bookmarkStart w:id="157" w:name="_Toc8014"/>
      <w:bookmarkStart w:id="158" w:name="_Toc22232"/>
      <w:r>
        <w:rPr>
          <w:rFonts w:ascii="黑体" w:eastAsia="黑体" w:hAnsi="黑体"/>
        </w:rPr>
        <w:br/>
      </w:r>
      <w:r>
        <w:rPr>
          <w:rFonts w:ascii="黑体" w:eastAsia="黑体" w:hAnsi="黑体" w:hint="eastAsia"/>
        </w:rPr>
        <w:t xml:space="preserve">定点加油 </w:t>
      </w:r>
      <w:r>
        <w:rPr>
          <w:rFonts w:ascii="黑体" w:eastAsia="黑体" w:hAnsi="黑体"/>
        </w:rPr>
        <w:t xml:space="preserve"> </w:t>
      </w:r>
      <w:r>
        <w:rPr>
          <w:rFonts w:ascii="黑体" w:eastAsia="黑体" w:hAnsi="黑体" w:hint="eastAsia"/>
        </w:rPr>
        <w:t>fixed point refueling</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p>
    <w:p w:rsidR="000842AC" w:rsidRDefault="00C35947">
      <w:pPr>
        <w:pStyle w:val="afffff"/>
        <w:ind w:firstLine="420"/>
      </w:pPr>
      <w:r>
        <w:rPr>
          <w:rFonts w:hint="eastAsia"/>
        </w:rPr>
        <w:t>公务用车在确定的机动车辆加油供应商实施车辆加油的行为。</w:t>
      </w:r>
    </w:p>
    <w:p w:rsidR="000842AC" w:rsidRDefault="00C35947">
      <w:pPr>
        <w:pStyle w:val="affc"/>
        <w:spacing w:before="312" w:after="312"/>
      </w:pPr>
      <w:bookmarkStart w:id="159" w:name="_Toc98165259"/>
      <w:bookmarkStart w:id="160" w:name="_Toc169770295"/>
      <w:bookmarkStart w:id="161" w:name="_Toc169793786"/>
      <w:bookmarkStart w:id="162" w:name="_Toc192776123"/>
      <w:bookmarkStart w:id="163" w:name="_Toc98161831"/>
      <w:bookmarkStart w:id="164" w:name="_Toc98169488"/>
      <w:bookmarkStart w:id="165" w:name="_Toc169794033"/>
      <w:bookmarkStart w:id="166" w:name="_Toc169706989"/>
      <w:bookmarkStart w:id="167" w:name="_Toc172121251"/>
      <w:bookmarkStart w:id="168" w:name="_Toc98232591"/>
      <w:bookmarkStart w:id="169" w:name="_Toc169705866"/>
      <w:bookmarkStart w:id="170" w:name="_Toc5981"/>
      <w:r>
        <w:rPr>
          <w:rFonts w:hint="eastAsia"/>
        </w:rPr>
        <w:t>职责分工</w:t>
      </w:r>
      <w:bookmarkEnd w:id="159"/>
      <w:bookmarkEnd w:id="160"/>
      <w:bookmarkEnd w:id="161"/>
      <w:bookmarkEnd w:id="162"/>
      <w:bookmarkEnd w:id="163"/>
      <w:bookmarkEnd w:id="164"/>
      <w:bookmarkEnd w:id="165"/>
      <w:bookmarkEnd w:id="166"/>
      <w:bookmarkEnd w:id="167"/>
      <w:bookmarkEnd w:id="168"/>
      <w:bookmarkEnd w:id="169"/>
      <w:bookmarkEnd w:id="170"/>
    </w:p>
    <w:p w:rsidR="000842AC" w:rsidRDefault="00C35947">
      <w:pPr>
        <w:pStyle w:val="affd"/>
        <w:spacing w:before="156" w:after="156"/>
      </w:pPr>
      <w:bookmarkStart w:id="171" w:name="_Toc169705867"/>
      <w:bookmarkStart w:id="172" w:name="_Toc98169489"/>
      <w:bookmarkStart w:id="173" w:name="_Toc98161832"/>
      <w:bookmarkStart w:id="174" w:name="_Toc192776124"/>
      <w:bookmarkStart w:id="175" w:name="_Toc169706990"/>
      <w:bookmarkStart w:id="176" w:name="_Toc98232592"/>
      <w:bookmarkStart w:id="177" w:name="_Toc169793787"/>
      <w:bookmarkStart w:id="178" w:name="_Toc172121252"/>
      <w:bookmarkStart w:id="179" w:name="_Toc23050"/>
      <w:bookmarkStart w:id="180" w:name="_Toc169794034"/>
      <w:bookmarkStart w:id="181" w:name="_Toc30289"/>
      <w:bookmarkStart w:id="182" w:name="_Toc169770296"/>
      <w:bookmarkStart w:id="183" w:name="_Toc98165260"/>
      <w:r>
        <w:rPr>
          <w:rFonts w:hint="eastAsia"/>
        </w:rPr>
        <w:t>机关事务部门</w:t>
      </w:r>
      <w:bookmarkEnd w:id="171"/>
      <w:bookmarkEnd w:id="172"/>
      <w:bookmarkEnd w:id="173"/>
      <w:bookmarkEnd w:id="174"/>
      <w:bookmarkEnd w:id="175"/>
      <w:bookmarkEnd w:id="176"/>
      <w:bookmarkEnd w:id="177"/>
      <w:bookmarkEnd w:id="178"/>
      <w:bookmarkEnd w:id="179"/>
      <w:bookmarkEnd w:id="180"/>
      <w:bookmarkEnd w:id="181"/>
      <w:bookmarkEnd w:id="182"/>
      <w:bookmarkEnd w:id="183"/>
    </w:p>
    <w:p w:rsidR="000842AC" w:rsidRDefault="00C35947">
      <w:pPr>
        <w:pStyle w:val="affffffffb"/>
        <w:numPr>
          <w:ilvl w:val="3"/>
          <w:numId w:val="32"/>
        </w:numPr>
      </w:pPr>
      <w:r>
        <w:rPr>
          <w:rFonts w:hint="eastAsia"/>
        </w:rPr>
        <w:t>通过政府采购框架协议采购方式，公开征集“三定点”供应商，确定入围供应商名单并组织实施。</w:t>
      </w:r>
    </w:p>
    <w:p w:rsidR="000842AC" w:rsidRDefault="00C35947">
      <w:pPr>
        <w:pStyle w:val="affffffffb"/>
        <w:numPr>
          <w:ilvl w:val="3"/>
          <w:numId w:val="32"/>
        </w:numPr>
      </w:pPr>
      <w:r>
        <w:rPr>
          <w:rFonts w:hint="eastAsia"/>
        </w:rPr>
        <w:t>对行政事业单位和“三定点”供应商进行监督评价管理。</w:t>
      </w:r>
    </w:p>
    <w:p w:rsidR="000842AC" w:rsidRDefault="00C35947">
      <w:pPr>
        <w:pStyle w:val="affd"/>
        <w:numPr>
          <w:ilvl w:val="2"/>
          <w:numId w:val="32"/>
        </w:numPr>
        <w:spacing w:before="156" w:after="156"/>
      </w:pPr>
      <w:bookmarkStart w:id="184" w:name="_Toc169770297"/>
      <w:bookmarkStart w:id="185" w:name="_Toc11014"/>
      <w:bookmarkStart w:id="186" w:name="_Toc169705868"/>
      <w:bookmarkStart w:id="187" w:name="_Toc169793788"/>
      <w:bookmarkStart w:id="188" w:name="_Toc98232593"/>
      <w:bookmarkStart w:id="189" w:name="_Toc98165261"/>
      <w:bookmarkStart w:id="190" w:name="_Toc192776125"/>
      <w:bookmarkStart w:id="191" w:name="_Toc98161833"/>
      <w:bookmarkStart w:id="192" w:name="_Toc169794035"/>
      <w:bookmarkStart w:id="193" w:name="_Toc98169490"/>
      <w:bookmarkStart w:id="194" w:name="_Toc2069"/>
      <w:bookmarkStart w:id="195" w:name="_Toc172121253"/>
      <w:bookmarkStart w:id="196" w:name="_Toc169706991"/>
      <w:r>
        <w:rPr>
          <w:rFonts w:hint="eastAsia"/>
        </w:rPr>
        <w:lastRenderedPageBreak/>
        <w:t>行政事业单位</w:t>
      </w:r>
      <w:bookmarkEnd w:id="184"/>
      <w:bookmarkEnd w:id="185"/>
      <w:bookmarkEnd w:id="186"/>
      <w:bookmarkEnd w:id="187"/>
      <w:bookmarkEnd w:id="188"/>
      <w:bookmarkEnd w:id="189"/>
      <w:bookmarkEnd w:id="190"/>
      <w:bookmarkEnd w:id="191"/>
      <w:bookmarkEnd w:id="192"/>
      <w:bookmarkEnd w:id="193"/>
      <w:bookmarkEnd w:id="194"/>
      <w:bookmarkEnd w:id="195"/>
      <w:bookmarkEnd w:id="196"/>
    </w:p>
    <w:p w:rsidR="000842AC" w:rsidRDefault="00C35947">
      <w:pPr>
        <w:pStyle w:val="affffffffb"/>
        <w:numPr>
          <w:ilvl w:val="3"/>
          <w:numId w:val="32"/>
        </w:numPr>
      </w:pPr>
      <w:r>
        <w:rPr>
          <w:rFonts w:hint="eastAsia"/>
        </w:rPr>
        <w:t>从机关事务部门确定的“三定点”入围供应商中确定供应商并订立服务合同。</w:t>
      </w:r>
    </w:p>
    <w:p w:rsidR="000842AC" w:rsidRDefault="00C35947">
      <w:pPr>
        <w:pStyle w:val="affffffffb"/>
        <w:numPr>
          <w:ilvl w:val="3"/>
          <w:numId w:val="32"/>
        </w:numPr>
      </w:pPr>
      <w:r>
        <w:rPr>
          <w:rFonts w:hint="eastAsia"/>
        </w:rPr>
        <w:t>完成“三定点”政府采购有关工作。</w:t>
      </w:r>
    </w:p>
    <w:p w:rsidR="000842AC" w:rsidRDefault="00C35947">
      <w:pPr>
        <w:pStyle w:val="affd"/>
        <w:numPr>
          <w:ilvl w:val="2"/>
          <w:numId w:val="32"/>
        </w:numPr>
        <w:spacing w:before="156" w:after="156"/>
      </w:pPr>
      <w:bookmarkStart w:id="197" w:name="_Toc169706992"/>
      <w:bookmarkStart w:id="198" w:name="_Toc169793789"/>
      <w:bookmarkStart w:id="199" w:name="_Toc169770298"/>
      <w:bookmarkStart w:id="200" w:name="_Toc169705869"/>
      <w:bookmarkStart w:id="201" w:name="_Toc172121254"/>
      <w:bookmarkStart w:id="202" w:name="_Toc192776126"/>
      <w:bookmarkStart w:id="203" w:name="_Toc169794036"/>
      <w:r>
        <w:rPr>
          <w:rFonts w:hint="eastAsia"/>
        </w:rPr>
        <w:t>供应商</w:t>
      </w:r>
      <w:bookmarkEnd w:id="197"/>
      <w:bookmarkEnd w:id="198"/>
      <w:bookmarkEnd w:id="199"/>
      <w:bookmarkEnd w:id="200"/>
      <w:bookmarkEnd w:id="201"/>
      <w:bookmarkEnd w:id="202"/>
      <w:bookmarkEnd w:id="203"/>
    </w:p>
    <w:p w:rsidR="000842AC" w:rsidRDefault="00C35947">
      <w:pPr>
        <w:pStyle w:val="affffffffb"/>
        <w:numPr>
          <w:ilvl w:val="3"/>
          <w:numId w:val="32"/>
        </w:numPr>
      </w:pPr>
      <w:r>
        <w:rPr>
          <w:rFonts w:hint="eastAsia"/>
        </w:rPr>
        <w:t>按照框架协议和合同约定做好公务用车“三定点”服务工作。</w:t>
      </w:r>
    </w:p>
    <w:p w:rsidR="000842AC" w:rsidRDefault="00C35947">
      <w:pPr>
        <w:pStyle w:val="affffffffb"/>
        <w:numPr>
          <w:ilvl w:val="3"/>
          <w:numId w:val="32"/>
        </w:numPr>
      </w:pPr>
      <w:r>
        <w:rPr>
          <w:rFonts w:hint="eastAsia"/>
        </w:rPr>
        <w:t>及时将服务信息上传至山东省公务用车管理平台</w:t>
      </w:r>
      <w:r>
        <w:t>，</w:t>
      </w:r>
      <w:r>
        <w:rPr>
          <w:rFonts w:hint="eastAsia"/>
        </w:rPr>
        <w:t>信息格式应符合</w:t>
      </w:r>
      <w:r w:rsidR="007F266B">
        <w:rPr>
          <w:rFonts w:hint="eastAsia"/>
        </w:rPr>
        <w:t>GB/T 45241</w:t>
      </w:r>
      <w:r>
        <w:rPr>
          <w:rFonts w:hint="eastAsia"/>
        </w:rPr>
        <w:t>的规定。</w:t>
      </w:r>
    </w:p>
    <w:p w:rsidR="000842AC" w:rsidRDefault="00C35947">
      <w:pPr>
        <w:pStyle w:val="affc"/>
        <w:numPr>
          <w:ilvl w:val="1"/>
          <w:numId w:val="32"/>
        </w:numPr>
        <w:spacing w:before="312" w:after="312"/>
      </w:pPr>
      <w:bookmarkStart w:id="204" w:name="_Toc98165264"/>
      <w:bookmarkStart w:id="205" w:name="_Toc1530"/>
      <w:bookmarkStart w:id="206" w:name="_Toc13605"/>
      <w:bookmarkStart w:id="207" w:name="_Toc29114"/>
      <w:bookmarkStart w:id="208" w:name="_Toc22488"/>
      <w:bookmarkStart w:id="209" w:name="_Toc98169493"/>
      <w:bookmarkStart w:id="210" w:name="_Toc3334"/>
      <w:bookmarkStart w:id="211" w:name="_Toc15663"/>
      <w:bookmarkStart w:id="212" w:name="_Toc30497"/>
      <w:bookmarkStart w:id="213" w:name="_Toc169794037"/>
      <w:bookmarkStart w:id="214" w:name="_Toc12957"/>
      <w:bookmarkStart w:id="215" w:name="_Toc25979"/>
      <w:bookmarkStart w:id="216" w:name="_Toc98232596"/>
      <w:bookmarkStart w:id="217" w:name="_Toc192776127"/>
      <w:bookmarkStart w:id="218" w:name="_Toc28830"/>
      <w:bookmarkStart w:id="219" w:name="_Toc169793790"/>
      <w:bookmarkStart w:id="220" w:name="_Toc172121255"/>
      <w:bookmarkStart w:id="221" w:name="_Toc169706993"/>
      <w:bookmarkStart w:id="222" w:name="_Toc4153"/>
      <w:bookmarkStart w:id="223" w:name="_Toc26233"/>
      <w:bookmarkStart w:id="224" w:name="_Toc169770299"/>
      <w:bookmarkStart w:id="225" w:name="_Toc10962"/>
      <w:bookmarkStart w:id="226" w:name="_Toc98161836"/>
      <w:bookmarkStart w:id="227" w:name="_Toc30517"/>
      <w:bookmarkStart w:id="228" w:name="_Toc169705870"/>
      <w:r>
        <w:rPr>
          <w:rFonts w:hint="eastAsia"/>
        </w:rPr>
        <w:t>定点保险</w:t>
      </w:r>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rsidR="000842AC" w:rsidRDefault="00C35947">
      <w:pPr>
        <w:pStyle w:val="affd"/>
        <w:numPr>
          <w:ilvl w:val="2"/>
          <w:numId w:val="32"/>
        </w:numPr>
        <w:spacing w:before="156" w:after="156"/>
      </w:pPr>
      <w:bookmarkStart w:id="229" w:name="_Toc169794038"/>
      <w:bookmarkStart w:id="230" w:name="_Toc169705871"/>
      <w:bookmarkStart w:id="231" w:name="_Toc26203"/>
      <w:bookmarkStart w:id="232" w:name="_Toc1039"/>
      <w:bookmarkStart w:id="233" w:name="_Toc98169494"/>
      <w:bookmarkStart w:id="234" w:name="_Toc172121256"/>
      <w:bookmarkStart w:id="235" w:name="_Toc98161837"/>
      <w:bookmarkStart w:id="236" w:name="_Toc169706994"/>
      <w:bookmarkStart w:id="237" w:name="_Toc31255"/>
      <w:bookmarkStart w:id="238" w:name="_Toc98165265"/>
      <w:bookmarkStart w:id="239" w:name="_Toc26838"/>
      <w:bookmarkStart w:id="240" w:name="_Toc169770300"/>
      <w:bookmarkStart w:id="241" w:name="_Toc14637"/>
      <w:bookmarkStart w:id="242" w:name="_Toc169793791"/>
      <w:bookmarkStart w:id="243" w:name="_Toc28475"/>
      <w:bookmarkStart w:id="244" w:name="_Toc98232597"/>
      <w:bookmarkStart w:id="245" w:name="_Toc192776128"/>
      <w:bookmarkStart w:id="246" w:name="_Toc11752"/>
      <w:bookmarkStart w:id="247" w:name="_Toc23039"/>
      <w:bookmarkStart w:id="248" w:name="_Toc7798"/>
      <w:r>
        <w:rPr>
          <w:rFonts w:hint="eastAsia"/>
        </w:rPr>
        <w:t>服务流程</w:t>
      </w:r>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p>
    <w:p w:rsidR="000842AC" w:rsidRDefault="00C35947">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定点保险服务流程包括投保、理赔和结报，投保流程包括立项、添加办理单、录入相关信息、提交审核、登记保险信息、并审核存档、监督反馈等。定点保险服务流程见附录A。</w:t>
      </w:r>
    </w:p>
    <w:p w:rsidR="000842AC" w:rsidRDefault="00C35947">
      <w:pPr>
        <w:pStyle w:val="affd"/>
        <w:numPr>
          <w:ilvl w:val="2"/>
          <w:numId w:val="32"/>
        </w:numPr>
        <w:spacing w:before="156" w:after="156"/>
      </w:pPr>
      <w:bookmarkStart w:id="249" w:name="_Toc98165266"/>
      <w:bookmarkStart w:id="250" w:name="_Toc98232598"/>
      <w:bookmarkStart w:id="251" w:name="_Toc98169495"/>
      <w:bookmarkStart w:id="252" w:name="_Toc192776129"/>
      <w:bookmarkStart w:id="253" w:name="_Toc17916"/>
      <w:bookmarkStart w:id="254" w:name="_Toc24857"/>
      <w:bookmarkStart w:id="255" w:name="_Toc172121257"/>
      <w:bookmarkStart w:id="256" w:name="_Toc169770301"/>
      <w:bookmarkStart w:id="257" w:name="_Toc98161838"/>
      <w:bookmarkStart w:id="258" w:name="_Toc5872"/>
      <w:bookmarkStart w:id="259" w:name="_Toc169794039"/>
      <w:bookmarkStart w:id="260" w:name="_Toc169706995"/>
      <w:bookmarkStart w:id="261" w:name="_Toc20297"/>
      <w:bookmarkStart w:id="262" w:name="_Toc169705872"/>
      <w:bookmarkStart w:id="263" w:name="_Toc169793792"/>
      <w:r>
        <w:rPr>
          <w:rFonts w:hint="eastAsia"/>
        </w:rPr>
        <w:t>管理要求</w:t>
      </w:r>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p>
    <w:p w:rsidR="000842AC" w:rsidRDefault="00C35947">
      <w:pPr>
        <w:pStyle w:val="affe"/>
        <w:numPr>
          <w:ilvl w:val="3"/>
          <w:numId w:val="32"/>
        </w:numPr>
        <w:spacing w:before="156" w:after="156"/>
      </w:pPr>
      <w:r>
        <w:rPr>
          <w:rFonts w:hint="eastAsia"/>
        </w:rPr>
        <w:t>行政事业单位</w:t>
      </w:r>
    </w:p>
    <w:p w:rsidR="000842AC" w:rsidRDefault="00C35947">
      <w:pPr>
        <w:pStyle w:val="affffffffa"/>
        <w:numPr>
          <w:ilvl w:val="4"/>
          <w:numId w:val="32"/>
        </w:numPr>
      </w:pPr>
      <w:r>
        <w:rPr>
          <w:rFonts w:hint="eastAsia"/>
        </w:rPr>
        <w:t>依据自身的需求选择商业险种。</w:t>
      </w:r>
    </w:p>
    <w:p w:rsidR="000842AC" w:rsidRDefault="00C35947">
      <w:pPr>
        <w:pStyle w:val="affffffffa"/>
        <w:numPr>
          <w:ilvl w:val="4"/>
          <w:numId w:val="32"/>
        </w:numPr>
      </w:pPr>
      <w:r>
        <w:rPr>
          <w:rFonts w:hint="eastAsia"/>
        </w:rPr>
        <w:t>应在规定的时间内，办理定点保险业务。</w:t>
      </w:r>
    </w:p>
    <w:p w:rsidR="000842AC" w:rsidRDefault="00C35947">
      <w:pPr>
        <w:pStyle w:val="affe"/>
        <w:numPr>
          <w:ilvl w:val="3"/>
          <w:numId w:val="32"/>
        </w:numPr>
        <w:spacing w:before="156" w:after="156"/>
      </w:pPr>
      <w:r>
        <w:rPr>
          <w:rFonts w:hint="eastAsia"/>
        </w:rPr>
        <w:t>供应商</w:t>
      </w:r>
    </w:p>
    <w:p w:rsidR="000842AC" w:rsidRDefault="00C35947">
      <w:pPr>
        <w:pStyle w:val="afffff"/>
        <w:ind w:firstLine="420"/>
      </w:pPr>
      <w:r>
        <w:rPr>
          <w:rFonts w:hint="eastAsia"/>
        </w:rPr>
        <w:t>应履行框架协议并按照合同的约定提供规范服务。</w:t>
      </w:r>
    </w:p>
    <w:p w:rsidR="000842AC" w:rsidRDefault="00C35947">
      <w:pPr>
        <w:pStyle w:val="affc"/>
        <w:numPr>
          <w:ilvl w:val="1"/>
          <w:numId w:val="32"/>
        </w:numPr>
        <w:spacing w:before="312" w:after="312"/>
      </w:pPr>
      <w:bookmarkStart w:id="264" w:name="_Toc169770302"/>
      <w:bookmarkStart w:id="265" w:name="_Toc169706996"/>
      <w:bookmarkStart w:id="266" w:name="_Toc98161839"/>
      <w:bookmarkStart w:id="267" w:name="_Toc192776130"/>
      <w:bookmarkStart w:id="268" w:name="_Toc98165267"/>
      <w:bookmarkStart w:id="269" w:name="_Toc169705873"/>
      <w:bookmarkStart w:id="270" w:name="_Toc6992"/>
      <w:bookmarkStart w:id="271" w:name="_Toc98169496"/>
      <w:bookmarkStart w:id="272" w:name="_Toc14513"/>
      <w:bookmarkStart w:id="273" w:name="_Toc169793793"/>
      <w:bookmarkStart w:id="274" w:name="_Toc98232599"/>
      <w:bookmarkStart w:id="275" w:name="_Toc169794040"/>
      <w:bookmarkStart w:id="276" w:name="_Toc172121258"/>
      <w:r>
        <w:rPr>
          <w:rFonts w:hint="eastAsia"/>
        </w:rPr>
        <w:t>定点维修</w:t>
      </w:r>
      <w:bookmarkEnd w:id="264"/>
      <w:bookmarkEnd w:id="265"/>
      <w:bookmarkEnd w:id="266"/>
      <w:bookmarkEnd w:id="267"/>
      <w:bookmarkEnd w:id="268"/>
      <w:bookmarkEnd w:id="269"/>
      <w:bookmarkEnd w:id="270"/>
      <w:bookmarkEnd w:id="271"/>
      <w:bookmarkEnd w:id="272"/>
      <w:bookmarkEnd w:id="273"/>
      <w:bookmarkEnd w:id="274"/>
      <w:bookmarkEnd w:id="275"/>
      <w:bookmarkEnd w:id="276"/>
    </w:p>
    <w:p w:rsidR="000842AC" w:rsidRDefault="00C35947">
      <w:pPr>
        <w:pStyle w:val="affd"/>
        <w:numPr>
          <w:ilvl w:val="2"/>
          <w:numId w:val="32"/>
        </w:numPr>
        <w:spacing w:before="156" w:after="156"/>
      </w:pPr>
      <w:bookmarkStart w:id="277" w:name="_Toc169705874"/>
      <w:bookmarkStart w:id="278" w:name="_Toc169793794"/>
      <w:bookmarkStart w:id="279" w:name="_Toc169794041"/>
      <w:bookmarkStart w:id="280" w:name="_Toc98232600"/>
      <w:bookmarkStart w:id="281" w:name="_Toc169706997"/>
      <w:bookmarkStart w:id="282" w:name="_Toc98169497"/>
      <w:bookmarkStart w:id="283" w:name="_Toc192776131"/>
      <w:bookmarkStart w:id="284" w:name="_Toc169770303"/>
      <w:bookmarkStart w:id="285" w:name="_Toc172121259"/>
      <w:bookmarkStart w:id="286" w:name="_Toc98165268"/>
      <w:bookmarkStart w:id="287" w:name="_Toc98161840"/>
      <w:r>
        <w:rPr>
          <w:rFonts w:hint="eastAsia"/>
        </w:rPr>
        <w:t>服务流程</w:t>
      </w:r>
      <w:bookmarkEnd w:id="277"/>
      <w:bookmarkEnd w:id="278"/>
      <w:bookmarkEnd w:id="279"/>
      <w:bookmarkEnd w:id="280"/>
      <w:bookmarkEnd w:id="281"/>
      <w:bookmarkEnd w:id="282"/>
      <w:bookmarkEnd w:id="283"/>
      <w:bookmarkEnd w:id="284"/>
      <w:bookmarkEnd w:id="285"/>
      <w:bookmarkEnd w:id="286"/>
      <w:bookmarkEnd w:id="287"/>
    </w:p>
    <w:p w:rsidR="000842AC" w:rsidRDefault="00C35947">
      <w:pPr>
        <w:widowControl/>
        <w:tabs>
          <w:tab w:val="center" w:pos="4201"/>
          <w:tab w:val="right" w:leader="dot" w:pos="9298"/>
        </w:tabs>
        <w:autoSpaceDE w:val="0"/>
        <w:autoSpaceDN w:val="0"/>
        <w:adjustRightInd/>
        <w:spacing w:line="240" w:lineRule="auto"/>
        <w:ind w:firstLineChars="200" w:firstLine="420"/>
        <w:rPr>
          <w:rFonts w:ascii="宋体" w:hAnsi="Times New Roman"/>
          <w:kern w:val="0"/>
          <w:szCs w:val="20"/>
        </w:rPr>
      </w:pPr>
      <w:r>
        <w:rPr>
          <w:rFonts w:ascii="宋体" w:hAnsi="宋体" w:hint="eastAsia"/>
          <w:kern w:val="0"/>
          <w:szCs w:val="20"/>
        </w:rPr>
        <w:t>定点维修服务流程包括供应商选定、维修保养、验收确认、费用结算和信息管理。定点维修服务流程见附录B。</w:t>
      </w:r>
    </w:p>
    <w:p w:rsidR="000842AC" w:rsidRDefault="00C35947">
      <w:pPr>
        <w:pStyle w:val="affd"/>
        <w:numPr>
          <w:ilvl w:val="2"/>
          <w:numId w:val="32"/>
        </w:numPr>
        <w:spacing w:before="156" w:after="156"/>
      </w:pPr>
      <w:bookmarkStart w:id="288" w:name="_Toc192776132"/>
      <w:bookmarkStart w:id="289" w:name="_Toc169794042"/>
      <w:bookmarkStart w:id="290" w:name="_Toc172121260"/>
      <w:bookmarkStart w:id="291" w:name="_Toc169706998"/>
      <w:bookmarkStart w:id="292" w:name="_Toc98161841"/>
      <w:bookmarkStart w:id="293" w:name="_Toc98169498"/>
      <w:bookmarkStart w:id="294" w:name="_Toc98165269"/>
      <w:bookmarkStart w:id="295" w:name="_Toc169705875"/>
      <w:bookmarkStart w:id="296" w:name="_Toc169770304"/>
      <w:bookmarkStart w:id="297" w:name="_Toc169793795"/>
      <w:bookmarkStart w:id="298" w:name="_Toc98232601"/>
      <w:r>
        <w:rPr>
          <w:rFonts w:hint="eastAsia"/>
        </w:rPr>
        <w:t>管理要求</w:t>
      </w:r>
      <w:bookmarkEnd w:id="288"/>
      <w:bookmarkEnd w:id="289"/>
      <w:bookmarkEnd w:id="290"/>
      <w:bookmarkEnd w:id="291"/>
      <w:bookmarkEnd w:id="292"/>
      <w:bookmarkEnd w:id="293"/>
      <w:bookmarkEnd w:id="294"/>
      <w:bookmarkEnd w:id="295"/>
      <w:bookmarkEnd w:id="296"/>
      <w:bookmarkEnd w:id="297"/>
      <w:bookmarkEnd w:id="298"/>
    </w:p>
    <w:p w:rsidR="000842AC" w:rsidRDefault="00C35947">
      <w:pPr>
        <w:pStyle w:val="affe"/>
        <w:numPr>
          <w:ilvl w:val="3"/>
          <w:numId w:val="32"/>
        </w:numPr>
        <w:spacing w:before="156" w:after="156"/>
      </w:pPr>
      <w:r>
        <w:rPr>
          <w:rFonts w:hint="eastAsia"/>
        </w:rPr>
        <w:t>行政事业单位</w:t>
      </w:r>
    </w:p>
    <w:p w:rsidR="000842AC" w:rsidRDefault="00C35947">
      <w:pPr>
        <w:pStyle w:val="affffffffa"/>
        <w:numPr>
          <w:ilvl w:val="4"/>
          <w:numId w:val="32"/>
        </w:numPr>
      </w:pPr>
      <w:r>
        <w:rPr>
          <w:rFonts w:hint="eastAsia"/>
        </w:rPr>
        <w:t>应在定点维修服务供应商处维修公务用车，未按规定实行定点维修的，不应报销维修费用。但以下情况除外：</w:t>
      </w:r>
    </w:p>
    <w:p w:rsidR="000842AC" w:rsidRDefault="00C35947">
      <w:pPr>
        <w:pStyle w:val="af5"/>
      </w:pPr>
      <w:r>
        <w:rPr>
          <w:rFonts w:hint="eastAsia"/>
        </w:rPr>
        <w:t>在保修期内的新购置的车辆；</w:t>
      </w:r>
    </w:p>
    <w:p w:rsidR="000842AC" w:rsidRDefault="00C35947">
      <w:pPr>
        <w:pStyle w:val="af5"/>
      </w:pPr>
      <w:r>
        <w:rPr>
          <w:rFonts w:hint="eastAsia"/>
        </w:rPr>
        <w:t>在定点维修区域外就地维修的；</w:t>
      </w:r>
    </w:p>
    <w:p w:rsidR="000842AC" w:rsidRDefault="00C35947">
      <w:pPr>
        <w:pStyle w:val="af5"/>
      </w:pPr>
      <w:r>
        <w:rPr>
          <w:rFonts w:hint="eastAsia"/>
        </w:rPr>
        <w:t>在专业经销商处更换轮胎等总成配件的。</w:t>
      </w:r>
    </w:p>
    <w:p w:rsidR="000842AC" w:rsidRDefault="00C35947">
      <w:pPr>
        <w:pStyle w:val="affffffffa"/>
      </w:pPr>
      <w:r>
        <w:rPr>
          <w:rFonts w:hint="eastAsia"/>
        </w:rPr>
        <w:t>应建立维修项目审批审核制度并做好资料的归档。</w:t>
      </w:r>
    </w:p>
    <w:p w:rsidR="000842AC" w:rsidRDefault="00C35947">
      <w:pPr>
        <w:pStyle w:val="affffffffa"/>
      </w:pPr>
      <w:r>
        <w:rPr>
          <w:rFonts w:hint="eastAsia"/>
        </w:rPr>
        <w:t>维修结束后，应做好验收记录。</w:t>
      </w:r>
    </w:p>
    <w:p w:rsidR="000842AC" w:rsidRDefault="00C35947">
      <w:pPr>
        <w:pStyle w:val="affe"/>
        <w:numPr>
          <w:ilvl w:val="3"/>
          <w:numId w:val="32"/>
        </w:numPr>
        <w:spacing w:before="156" w:after="156"/>
      </w:pPr>
      <w:r>
        <w:rPr>
          <w:rFonts w:hint="eastAsia"/>
        </w:rPr>
        <w:t>供应商</w:t>
      </w:r>
    </w:p>
    <w:p w:rsidR="000842AC" w:rsidRDefault="00C35947">
      <w:pPr>
        <w:pStyle w:val="affffffffa"/>
        <w:numPr>
          <w:ilvl w:val="4"/>
          <w:numId w:val="33"/>
        </w:numPr>
      </w:pPr>
      <w:r>
        <w:rPr>
          <w:rFonts w:hint="eastAsia"/>
        </w:rPr>
        <w:lastRenderedPageBreak/>
        <w:t>应执行公务用车维修工时定额和收费标准</w:t>
      </w:r>
      <w:r w:rsidR="007F266B">
        <w:rPr>
          <w:rFonts w:hint="eastAsia"/>
        </w:rPr>
        <w:t>，</w:t>
      </w:r>
      <w:r>
        <w:rPr>
          <w:rFonts w:hint="eastAsia"/>
        </w:rPr>
        <w:t xml:space="preserve">工时定额核定应符合JT/T </w:t>
      </w:r>
      <w:r w:rsidR="007F266B">
        <w:rPr>
          <w:rFonts w:hint="eastAsia"/>
        </w:rPr>
        <w:t>1</w:t>
      </w:r>
      <w:r>
        <w:rPr>
          <w:rFonts w:hint="eastAsia"/>
        </w:rPr>
        <w:t>525的要求。</w:t>
      </w:r>
    </w:p>
    <w:p w:rsidR="000842AC" w:rsidRDefault="00700998">
      <w:pPr>
        <w:pStyle w:val="affffffffa"/>
        <w:numPr>
          <w:ilvl w:val="4"/>
          <w:numId w:val="33"/>
        </w:numPr>
        <w:rPr>
          <w:color w:val="FF0000"/>
        </w:rPr>
      </w:pPr>
      <w:r>
        <w:rPr>
          <w:rFonts w:hint="eastAsia"/>
        </w:rPr>
        <w:t>应</w:t>
      </w:r>
      <w:r w:rsidR="00C35947">
        <w:rPr>
          <w:rFonts w:hint="eastAsia"/>
        </w:rPr>
        <w:t>公示常用配件报价、服务流程、服务标准、服务承诺、投诉电话等内容。</w:t>
      </w:r>
    </w:p>
    <w:p w:rsidR="000842AC" w:rsidRDefault="00C35947">
      <w:pPr>
        <w:pStyle w:val="affffffffa"/>
        <w:numPr>
          <w:ilvl w:val="4"/>
          <w:numId w:val="33"/>
        </w:numPr>
      </w:pPr>
      <w:r>
        <w:rPr>
          <w:rFonts w:hint="eastAsia"/>
        </w:rPr>
        <w:t>应建立维修配件追溯制度并保证配件来源合法。</w:t>
      </w:r>
    </w:p>
    <w:p w:rsidR="000842AC" w:rsidRDefault="00C35947">
      <w:pPr>
        <w:pStyle w:val="affffffffa"/>
      </w:pPr>
      <w:r>
        <w:rPr>
          <w:rFonts w:hint="eastAsia"/>
        </w:rPr>
        <w:t>按照相关标准规范对公务用车进行维修并落实竣工质量检验和</w:t>
      </w:r>
      <w:proofErr w:type="gramStart"/>
      <w:r>
        <w:rPr>
          <w:rFonts w:hint="eastAsia"/>
        </w:rPr>
        <w:t>质保期</w:t>
      </w:r>
      <w:proofErr w:type="gramEnd"/>
      <w:r>
        <w:rPr>
          <w:rFonts w:hint="eastAsia"/>
        </w:rPr>
        <w:t>规定。</w:t>
      </w:r>
    </w:p>
    <w:p w:rsidR="000842AC" w:rsidRDefault="00700998">
      <w:pPr>
        <w:pStyle w:val="affffffffa"/>
      </w:pPr>
      <w:r>
        <w:rPr>
          <w:rFonts w:hint="eastAsia"/>
        </w:rPr>
        <w:t>应</w:t>
      </w:r>
      <w:r w:rsidR="00C35947">
        <w:rPr>
          <w:rFonts w:hint="eastAsia"/>
        </w:rPr>
        <w:t>建立公务用车维修档案并实行档案电子化管理，档案应全面、完整、真实。</w:t>
      </w:r>
    </w:p>
    <w:p w:rsidR="000842AC" w:rsidRDefault="00C35947">
      <w:pPr>
        <w:pStyle w:val="affc"/>
        <w:spacing w:before="312" w:after="312"/>
      </w:pPr>
      <w:bookmarkStart w:id="299" w:name="_Toc169794043"/>
      <w:bookmarkStart w:id="300" w:name="_Toc169793796"/>
      <w:bookmarkStart w:id="301" w:name="_Toc98165270"/>
      <w:bookmarkStart w:id="302" w:name="_Toc192776133"/>
      <w:bookmarkStart w:id="303" w:name="_Toc169705876"/>
      <w:bookmarkStart w:id="304" w:name="_Toc172121261"/>
      <w:bookmarkStart w:id="305" w:name="_Toc169770305"/>
      <w:bookmarkStart w:id="306" w:name="_Toc2104"/>
      <w:bookmarkStart w:id="307" w:name="_Toc169706999"/>
      <w:bookmarkStart w:id="308" w:name="_Toc98161842"/>
      <w:bookmarkStart w:id="309" w:name="_Toc98169499"/>
      <w:bookmarkStart w:id="310" w:name="_Toc98232602"/>
      <w:bookmarkStart w:id="311" w:name="_Toc22329"/>
      <w:bookmarkStart w:id="312" w:name="_Toc15978"/>
      <w:bookmarkStart w:id="313" w:name="_Toc14388"/>
      <w:bookmarkStart w:id="314" w:name="_Toc2759"/>
      <w:bookmarkStart w:id="315" w:name="_Toc24097"/>
      <w:bookmarkStart w:id="316" w:name="_Toc20747"/>
      <w:bookmarkStart w:id="317" w:name="_Toc26034"/>
      <w:bookmarkStart w:id="318" w:name="_Toc18062"/>
      <w:bookmarkStart w:id="319" w:name="_Toc8527"/>
      <w:bookmarkStart w:id="320" w:name="_Toc30824"/>
      <w:bookmarkStart w:id="321" w:name="_Toc13043"/>
      <w:bookmarkStart w:id="322" w:name="_Toc11034"/>
      <w:bookmarkStart w:id="323" w:name="_Toc28595"/>
      <w:r>
        <w:rPr>
          <w:rFonts w:hint="eastAsia"/>
        </w:rPr>
        <w:t>定点加油</w:t>
      </w:r>
      <w:bookmarkEnd w:id="299"/>
      <w:bookmarkEnd w:id="300"/>
      <w:bookmarkEnd w:id="301"/>
      <w:bookmarkEnd w:id="302"/>
      <w:bookmarkEnd w:id="303"/>
      <w:bookmarkEnd w:id="304"/>
      <w:bookmarkEnd w:id="305"/>
      <w:bookmarkEnd w:id="306"/>
      <w:bookmarkEnd w:id="307"/>
      <w:bookmarkEnd w:id="308"/>
      <w:bookmarkEnd w:id="309"/>
      <w:bookmarkEnd w:id="310"/>
      <w:bookmarkEnd w:id="311"/>
    </w:p>
    <w:p w:rsidR="000842AC" w:rsidRDefault="00C35947">
      <w:pPr>
        <w:pStyle w:val="affd"/>
        <w:spacing w:before="156" w:after="156"/>
      </w:pPr>
      <w:bookmarkStart w:id="324" w:name="_Toc169793797"/>
      <w:bookmarkStart w:id="325" w:name="_Toc98169500"/>
      <w:bookmarkStart w:id="326" w:name="_Toc169770306"/>
      <w:bookmarkStart w:id="327" w:name="_Toc98232603"/>
      <w:bookmarkStart w:id="328" w:name="_Toc192776134"/>
      <w:bookmarkStart w:id="329" w:name="_Toc169705877"/>
      <w:bookmarkStart w:id="330" w:name="_Toc169794044"/>
      <w:bookmarkStart w:id="331" w:name="_Toc172121262"/>
      <w:bookmarkStart w:id="332" w:name="_Toc169707000"/>
      <w:bookmarkStart w:id="333" w:name="_Toc98165271"/>
      <w:bookmarkStart w:id="334" w:name="_Toc98161843"/>
      <w:r>
        <w:rPr>
          <w:rFonts w:hint="eastAsia"/>
        </w:rPr>
        <w:t>服务流程</w:t>
      </w:r>
      <w:bookmarkEnd w:id="324"/>
      <w:bookmarkEnd w:id="325"/>
      <w:bookmarkEnd w:id="326"/>
      <w:bookmarkEnd w:id="327"/>
      <w:bookmarkEnd w:id="328"/>
      <w:bookmarkEnd w:id="329"/>
      <w:bookmarkEnd w:id="330"/>
      <w:bookmarkEnd w:id="331"/>
      <w:bookmarkEnd w:id="332"/>
      <w:bookmarkEnd w:id="333"/>
      <w:bookmarkEnd w:id="334"/>
    </w:p>
    <w:p w:rsidR="000842AC" w:rsidRDefault="00C35947">
      <w:pPr>
        <w:widowControl/>
        <w:tabs>
          <w:tab w:val="center" w:pos="4201"/>
          <w:tab w:val="right" w:leader="dot" w:pos="9298"/>
        </w:tabs>
        <w:autoSpaceDE w:val="0"/>
        <w:autoSpaceDN w:val="0"/>
        <w:adjustRightInd/>
        <w:spacing w:line="240" w:lineRule="auto"/>
        <w:ind w:firstLineChars="200" w:firstLine="420"/>
        <w:rPr>
          <w:rFonts w:ascii="宋体" w:hAnsi="宋体"/>
          <w:kern w:val="0"/>
          <w:szCs w:val="20"/>
        </w:rPr>
      </w:pPr>
      <w:bookmarkStart w:id="335" w:name="_Toc28914"/>
      <w:bookmarkStart w:id="336" w:name="_Toc32718"/>
      <w:bookmarkStart w:id="337" w:name="_Toc14296"/>
      <w:bookmarkStart w:id="338" w:name="_Toc27213"/>
      <w:bookmarkStart w:id="339" w:name="_Toc26135"/>
      <w:bookmarkStart w:id="340" w:name="_Toc13888"/>
      <w:bookmarkStart w:id="341" w:name="_Toc10229"/>
      <w:bookmarkStart w:id="342" w:name="_Toc8905"/>
      <w:bookmarkStart w:id="343" w:name="_Toc23740"/>
      <w:bookmarkStart w:id="344" w:name="_Toc13183"/>
      <w:bookmarkStart w:id="345" w:name="_Toc17816"/>
      <w:bookmarkStart w:id="346" w:name="_Toc11383"/>
      <w:r>
        <w:rPr>
          <w:rFonts w:ascii="宋体" w:hAnsi="宋体" w:hint="eastAsia"/>
          <w:kern w:val="0"/>
          <w:szCs w:val="20"/>
        </w:rPr>
        <w:t>定点加油服务流程包括办卡、加油以及信息传输等。定点加油服务流程见附录C。</w:t>
      </w:r>
    </w:p>
    <w:p w:rsidR="000842AC" w:rsidRDefault="00C35947">
      <w:pPr>
        <w:pStyle w:val="affd"/>
        <w:spacing w:before="156" w:after="156"/>
      </w:pPr>
      <w:bookmarkStart w:id="347" w:name="_Toc169705878"/>
      <w:bookmarkStart w:id="348" w:name="_Toc192776135"/>
      <w:bookmarkStart w:id="349" w:name="_Toc98169501"/>
      <w:bookmarkStart w:id="350" w:name="_Toc98161844"/>
      <w:bookmarkStart w:id="351" w:name="_Toc169793798"/>
      <w:bookmarkStart w:id="352" w:name="_Toc169794045"/>
      <w:bookmarkStart w:id="353" w:name="_Toc98232604"/>
      <w:bookmarkStart w:id="354" w:name="_Toc169707001"/>
      <w:bookmarkStart w:id="355" w:name="_Toc98165272"/>
      <w:bookmarkStart w:id="356" w:name="_Toc172121263"/>
      <w:bookmarkStart w:id="357" w:name="_Toc169770307"/>
      <w:bookmarkEnd w:id="335"/>
      <w:bookmarkEnd w:id="336"/>
      <w:bookmarkEnd w:id="337"/>
      <w:bookmarkEnd w:id="338"/>
      <w:bookmarkEnd w:id="339"/>
      <w:bookmarkEnd w:id="340"/>
      <w:bookmarkEnd w:id="341"/>
      <w:bookmarkEnd w:id="342"/>
      <w:r>
        <w:rPr>
          <w:rFonts w:hint="eastAsia"/>
        </w:rPr>
        <w:t>管理要求</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p>
    <w:p w:rsidR="000842AC" w:rsidRDefault="00C35947">
      <w:pPr>
        <w:pStyle w:val="affe"/>
        <w:numPr>
          <w:ilvl w:val="3"/>
          <w:numId w:val="34"/>
        </w:numPr>
        <w:spacing w:before="156" w:after="156"/>
      </w:pPr>
      <w:r>
        <w:rPr>
          <w:rFonts w:hint="eastAsia"/>
        </w:rPr>
        <w:t>行政事业单位</w:t>
      </w:r>
    </w:p>
    <w:p w:rsidR="000842AC" w:rsidRDefault="00C35947">
      <w:pPr>
        <w:pStyle w:val="affffffffa"/>
        <w:numPr>
          <w:ilvl w:val="4"/>
          <w:numId w:val="34"/>
        </w:numPr>
      </w:pPr>
      <w:r>
        <w:rPr>
          <w:rFonts w:hint="eastAsia"/>
        </w:rPr>
        <w:t>应按照“一车一卡”的原则实行定点加油，并负责下属行政事业单位定点加油监督管理工作。</w:t>
      </w:r>
    </w:p>
    <w:p w:rsidR="000842AC" w:rsidRDefault="00C35947">
      <w:pPr>
        <w:pStyle w:val="affffffffa"/>
        <w:numPr>
          <w:ilvl w:val="4"/>
          <w:numId w:val="34"/>
        </w:numPr>
      </w:pPr>
      <w:r>
        <w:rPr>
          <w:rFonts w:hint="eastAsia"/>
        </w:rPr>
        <w:t>应建立单车油耗核算管理制度，做好油耗及运行情况统计汇总工作。</w:t>
      </w:r>
    </w:p>
    <w:p w:rsidR="000842AC" w:rsidRDefault="00C35947">
      <w:pPr>
        <w:pStyle w:val="affe"/>
        <w:spacing w:before="156" w:after="156"/>
      </w:pPr>
      <w:r>
        <w:rPr>
          <w:rFonts w:hint="eastAsia"/>
        </w:rPr>
        <w:t>供应商</w:t>
      </w:r>
    </w:p>
    <w:p w:rsidR="000842AC" w:rsidRDefault="00C35947">
      <w:pPr>
        <w:pStyle w:val="affffffffa"/>
      </w:pPr>
      <w:r>
        <w:rPr>
          <w:rFonts w:hint="eastAsia"/>
        </w:rPr>
        <w:t>应具有行政主管部门核准颁发的《成品油零售经营批准证书》和《危险化学品经营许可证》。</w:t>
      </w:r>
    </w:p>
    <w:p w:rsidR="000842AC" w:rsidRDefault="00C35947">
      <w:pPr>
        <w:pStyle w:val="affffffffa"/>
      </w:pPr>
      <w:r>
        <w:rPr>
          <w:rFonts w:hint="eastAsia"/>
        </w:rPr>
        <w:t>油品质量应符合GB 17930或GB 19147的要求，应按照政府采购框架协议和合同履行价格优惠和服务承诺。</w:t>
      </w:r>
    </w:p>
    <w:p w:rsidR="000842AC" w:rsidRDefault="00C35947">
      <w:pPr>
        <w:pStyle w:val="affffffffa"/>
      </w:pPr>
      <w:r>
        <w:rPr>
          <w:rFonts w:hint="eastAsia"/>
        </w:rPr>
        <w:t>在办理公务用车加油时，应核对加油卡与加油车辆是否相符。</w:t>
      </w:r>
    </w:p>
    <w:p w:rsidR="000842AC" w:rsidRDefault="00C35947">
      <w:pPr>
        <w:pStyle w:val="affe"/>
        <w:spacing w:before="156" w:after="156"/>
      </w:pPr>
      <w:bookmarkStart w:id="358" w:name="_Toc98165273"/>
      <w:bookmarkStart w:id="359" w:name="_Toc98161845"/>
      <w:bookmarkStart w:id="360" w:name="_Toc169705879"/>
      <w:bookmarkStart w:id="361" w:name="_Toc98169502"/>
      <w:bookmarkStart w:id="362" w:name="_Toc169707002"/>
      <w:bookmarkStart w:id="363" w:name="_Toc98232605"/>
      <w:r>
        <w:t>加油卡办理及使用</w:t>
      </w:r>
      <w:bookmarkEnd w:id="358"/>
      <w:bookmarkEnd w:id="359"/>
      <w:r>
        <w:t>要求</w:t>
      </w:r>
      <w:bookmarkEnd w:id="360"/>
      <w:bookmarkEnd w:id="361"/>
      <w:bookmarkEnd w:id="362"/>
      <w:bookmarkEnd w:id="363"/>
    </w:p>
    <w:p w:rsidR="000842AC" w:rsidRDefault="00C35947">
      <w:pPr>
        <w:pStyle w:val="affffffffa"/>
      </w:pPr>
      <w:r>
        <w:rPr>
          <w:rFonts w:hint="eastAsia"/>
        </w:rPr>
        <w:t>行政事业单位办理加油卡时应向定点加油服务供应商</w:t>
      </w:r>
      <w:r>
        <w:t>提</w:t>
      </w:r>
      <w:proofErr w:type="gramStart"/>
      <w:r>
        <w:t>交</w:t>
      </w:r>
      <w:r>
        <w:rPr>
          <w:rFonts w:hint="eastAsia"/>
        </w:rPr>
        <w:t>办卡</w:t>
      </w:r>
      <w:proofErr w:type="gramEnd"/>
      <w:r>
        <w:rPr>
          <w:rFonts w:hint="eastAsia"/>
        </w:rPr>
        <w:t>资料。资料主要包括加盖公章的介绍信、经办人有效身份证件、加盖公章的统一社会信用代码证复印件、车辆行驶证原件或加盖公章的复印件。</w:t>
      </w:r>
    </w:p>
    <w:p w:rsidR="000842AC" w:rsidRDefault="00C35947">
      <w:pPr>
        <w:pStyle w:val="affffffffa"/>
      </w:pPr>
      <w:r>
        <w:rPr>
          <w:rFonts w:hint="eastAsia"/>
        </w:rPr>
        <w:t>定点加油供应商应对办卡资料进行审核，办卡资料符合要求的，制作加油卡，样式可参考附录D。</w:t>
      </w:r>
    </w:p>
    <w:p w:rsidR="000842AC" w:rsidRDefault="00C35947">
      <w:pPr>
        <w:pStyle w:val="affffffffa"/>
      </w:pPr>
      <w:r>
        <w:rPr>
          <w:rFonts w:hint="eastAsia"/>
        </w:rPr>
        <w:t>行政事业单位办理的加油卡包括主卡1张及副卡若干张。主卡为管理卡</w:t>
      </w:r>
      <w:r w:rsidR="00700998">
        <w:rPr>
          <w:rFonts w:hint="eastAsia"/>
        </w:rPr>
        <w:t>，</w:t>
      </w:r>
      <w:r>
        <w:rPr>
          <w:rFonts w:hint="eastAsia"/>
        </w:rPr>
        <w:t>每个单位1张</w:t>
      </w:r>
      <w:r w:rsidR="00700998">
        <w:rPr>
          <w:rFonts w:hint="eastAsia"/>
        </w:rPr>
        <w:t>，</w:t>
      </w:r>
      <w:r>
        <w:rPr>
          <w:rFonts w:hint="eastAsia"/>
        </w:rPr>
        <w:t>用于增减副卡数量、资料变更、对副卡进行资金分配划转及查询所有副卡加油信息等</w:t>
      </w:r>
      <w:r w:rsidR="00700998">
        <w:rPr>
          <w:rFonts w:hint="eastAsia"/>
        </w:rPr>
        <w:t>，</w:t>
      </w:r>
      <w:r>
        <w:rPr>
          <w:rFonts w:hint="eastAsia"/>
        </w:rPr>
        <w:t>主卡不可用于加油</w:t>
      </w:r>
      <w:r w:rsidR="00700998">
        <w:rPr>
          <w:rFonts w:hint="eastAsia"/>
        </w:rPr>
        <w:t>，</w:t>
      </w:r>
      <w:r>
        <w:rPr>
          <w:rFonts w:hint="eastAsia"/>
        </w:rPr>
        <w:t>由行政事业单位财务部门进行管理。 副卡为每车1张</w:t>
      </w:r>
      <w:r w:rsidR="00700998">
        <w:rPr>
          <w:rFonts w:hint="eastAsia"/>
        </w:rPr>
        <w:t>，</w:t>
      </w:r>
      <w:r>
        <w:rPr>
          <w:rFonts w:hint="eastAsia"/>
        </w:rPr>
        <w:t>限车号固定使用</w:t>
      </w:r>
      <w:r w:rsidR="00700998">
        <w:rPr>
          <w:rFonts w:hint="eastAsia"/>
        </w:rPr>
        <w:t>，</w:t>
      </w:r>
      <w:r>
        <w:rPr>
          <w:rFonts w:hint="eastAsia"/>
        </w:rPr>
        <w:t>只可用于加油。</w:t>
      </w:r>
    </w:p>
    <w:p w:rsidR="000842AC" w:rsidRDefault="00C35947">
      <w:pPr>
        <w:pStyle w:val="affffffffa"/>
      </w:pPr>
      <w:r>
        <w:rPr>
          <w:rFonts w:hint="eastAsia"/>
        </w:rPr>
        <w:t>卡内资料需要变更时，行政事业单位可持主卡及需要变更资料的副卡、加盖公章的单位介绍信、经办人有效身份证件到任意一个发卡网点办理。其中单位名称需变更的，应提供相关证明文件。</w:t>
      </w:r>
    </w:p>
    <w:p w:rsidR="000842AC" w:rsidRDefault="00C35947">
      <w:pPr>
        <w:pStyle w:val="affffffffa"/>
      </w:pPr>
      <w:r>
        <w:rPr>
          <w:rFonts w:hint="eastAsia"/>
        </w:rPr>
        <w:t>行政事业单位应在领取加油卡后2个工作日内将《公务用车加油卡基本情况统计表》（见附录 E）报送机关事务部门备案。</w:t>
      </w:r>
    </w:p>
    <w:p w:rsidR="000842AC" w:rsidRDefault="00C35947">
      <w:pPr>
        <w:pStyle w:val="affffffffa"/>
      </w:pPr>
      <w:proofErr w:type="gramStart"/>
      <w:r>
        <w:rPr>
          <w:rFonts w:hint="eastAsia"/>
        </w:rPr>
        <w:t>加油卡宜实行</w:t>
      </w:r>
      <w:proofErr w:type="gramEnd"/>
      <w:r>
        <w:rPr>
          <w:rFonts w:hint="eastAsia"/>
        </w:rPr>
        <w:t>“双密码”管理。加油时由持卡人和加油员分别输入密码后加油。</w:t>
      </w:r>
    </w:p>
    <w:p w:rsidR="000842AC" w:rsidRDefault="00C35947">
      <w:pPr>
        <w:pStyle w:val="affffffffa"/>
      </w:pPr>
      <w:r>
        <w:rPr>
          <w:rFonts w:hint="eastAsia"/>
        </w:rPr>
        <w:t>因单位撤销或其它原因不再使用原定点加油供应商加油卡的，应至原定点加油供应商处办理清户手续。</w:t>
      </w:r>
    </w:p>
    <w:p w:rsidR="000842AC" w:rsidRDefault="00C35947">
      <w:pPr>
        <w:pStyle w:val="affc"/>
        <w:spacing w:before="312" w:after="312"/>
      </w:pPr>
      <w:r>
        <w:rPr>
          <w:rFonts w:hint="eastAsia"/>
        </w:rPr>
        <w:t xml:space="preserve"> </w:t>
      </w:r>
      <w:bookmarkStart w:id="364" w:name="_Toc172121264"/>
      <w:bookmarkStart w:id="365" w:name="_Toc192776136"/>
      <w:bookmarkStart w:id="366" w:name="_Toc169794046"/>
      <w:bookmarkStart w:id="367" w:name="_Toc169770308"/>
      <w:bookmarkStart w:id="368" w:name="_Toc169793799"/>
      <w:bookmarkStart w:id="369" w:name="_Toc169707003"/>
      <w:bookmarkStart w:id="370" w:name="_Toc169705880"/>
      <w:r>
        <w:rPr>
          <w:rFonts w:hint="eastAsia"/>
        </w:rPr>
        <w:t>监督评价</w:t>
      </w:r>
      <w:bookmarkEnd w:id="364"/>
      <w:bookmarkEnd w:id="365"/>
      <w:bookmarkEnd w:id="366"/>
      <w:bookmarkEnd w:id="367"/>
      <w:bookmarkEnd w:id="368"/>
      <w:bookmarkEnd w:id="369"/>
      <w:bookmarkEnd w:id="370"/>
    </w:p>
    <w:p w:rsidR="000842AC" w:rsidRDefault="00C35947">
      <w:pPr>
        <w:pStyle w:val="affd"/>
        <w:numPr>
          <w:ilvl w:val="2"/>
          <w:numId w:val="35"/>
        </w:numPr>
        <w:spacing w:before="156" w:after="156"/>
      </w:pPr>
      <w:bookmarkStart w:id="371" w:name="_Toc192776137"/>
      <w:bookmarkStart w:id="372" w:name="_Toc169705881"/>
      <w:bookmarkStart w:id="373" w:name="_Toc169770309"/>
      <w:bookmarkStart w:id="374" w:name="_Toc169794047"/>
      <w:bookmarkStart w:id="375" w:name="_Toc169707004"/>
      <w:bookmarkStart w:id="376" w:name="_Toc169793800"/>
      <w:bookmarkStart w:id="377" w:name="_Toc172121265"/>
      <w:bookmarkEnd w:id="312"/>
      <w:bookmarkEnd w:id="313"/>
      <w:bookmarkEnd w:id="314"/>
      <w:bookmarkEnd w:id="315"/>
      <w:bookmarkEnd w:id="316"/>
      <w:bookmarkEnd w:id="317"/>
      <w:bookmarkEnd w:id="318"/>
      <w:bookmarkEnd w:id="319"/>
      <w:bookmarkEnd w:id="320"/>
      <w:bookmarkEnd w:id="321"/>
      <w:bookmarkEnd w:id="322"/>
      <w:bookmarkEnd w:id="323"/>
      <w:r>
        <w:rPr>
          <w:rFonts w:hint="eastAsia"/>
        </w:rPr>
        <w:lastRenderedPageBreak/>
        <w:t>机关事务部门</w:t>
      </w:r>
      <w:bookmarkEnd w:id="371"/>
    </w:p>
    <w:p w:rsidR="000842AC" w:rsidRDefault="00C35947">
      <w:pPr>
        <w:pStyle w:val="affffffffb"/>
      </w:pPr>
      <w:r>
        <w:rPr>
          <w:rFonts w:hint="eastAsia"/>
        </w:rPr>
        <w:t>逐步建立健全评价指标体系及评价机制，对行政事业单位和供应商的“三定点”管理工作进行评价。</w:t>
      </w:r>
    </w:p>
    <w:p w:rsidR="000842AC" w:rsidRDefault="00C35947">
      <w:pPr>
        <w:pStyle w:val="affffffffb"/>
      </w:pPr>
      <w:r>
        <w:rPr>
          <w:rFonts w:hint="eastAsia"/>
        </w:rPr>
        <w:t>对行政事业单位的监督重点包括供应商遴选的合</w:t>
      </w:r>
      <w:proofErr w:type="gramStart"/>
      <w:r>
        <w:rPr>
          <w:rFonts w:hint="eastAsia"/>
        </w:rPr>
        <w:t>规</w:t>
      </w:r>
      <w:proofErr w:type="gramEnd"/>
      <w:r>
        <w:rPr>
          <w:rFonts w:hint="eastAsia"/>
        </w:rPr>
        <w:t>性、费用预算执行的规范性等。</w:t>
      </w:r>
    </w:p>
    <w:p w:rsidR="000842AC" w:rsidRDefault="00C35947">
      <w:pPr>
        <w:pStyle w:val="affffffffb"/>
      </w:pPr>
      <w:r>
        <w:rPr>
          <w:rFonts w:hint="eastAsia"/>
        </w:rPr>
        <w:t>对供应商的监督重点包括合同履约达标率、违规行为整改闭环情况等。</w:t>
      </w:r>
    </w:p>
    <w:p w:rsidR="000842AC" w:rsidRDefault="00C35947">
      <w:pPr>
        <w:pStyle w:val="affd"/>
        <w:numPr>
          <w:ilvl w:val="2"/>
          <w:numId w:val="35"/>
        </w:numPr>
        <w:spacing w:before="156" w:after="156"/>
      </w:pPr>
      <w:bookmarkStart w:id="378" w:name="_Toc192776138"/>
      <w:r>
        <w:rPr>
          <w:rFonts w:hint="eastAsia"/>
        </w:rPr>
        <w:t>行政事业单位</w:t>
      </w:r>
      <w:bookmarkEnd w:id="372"/>
      <w:bookmarkEnd w:id="373"/>
      <w:bookmarkEnd w:id="374"/>
      <w:bookmarkEnd w:id="375"/>
      <w:bookmarkEnd w:id="376"/>
      <w:bookmarkEnd w:id="377"/>
      <w:bookmarkEnd w:id="378"/>
    </w:p>
    <w:p w:rsidR="000842AC" w:rsidRDefault="00C35947">
      <w:pPr>
        <w:pStyle w:val="affffffffb"/>
      </w:pPr>
      <w:r>
        <w:rPr>
          <w:rFonts w:hint="eastAsia"/>
        </w:rPr>
        <w:t>配合机关事务部门开展“三定点”管理工作监督评价，按要求提供相关材料。</w:t>
      </w:r>
    </w:p>
    <w:p w:rsidR="000842AC" w:rsidRDefault="00C35947">
      <w:pPr>
        <w:pStyle w:val="affffffffb"/>
      </w:pPr>
      <w:r>
        <w:rPr>
          <w:rFonts w:hint="eastAsia"/>
        </w:rPr>
        <w:t>对供应商合同履约、服务质量、价格等进行日常监督并向机关事务部门反馈违规行为。</w:t>
      </w:r>
    </w:p>
    <w:p w:rsidR="000842AC" w:rsidRDefault="00C35947">
      <w:pPr>
        <w:pStyle w:val="affd"/>
        <w:numPr>
          <w:ilvl w:val="2"/>
          <w:numId w:val="35"/>
        </w:numPr>
        <w:spacing w:before="156" w:after="156"/>
      </w:pPr>
      <w:bookmarkStart w:id="379" w:name="_Toc169770310"/>
      <w:bookmarkStart w:id="380" w:name="_Toc169705882"/>
      <w:bookmarkStart w:id="381" w:name="_Toc192776139"/>
      <w:bookmarkStart w:id="382" w:name="_Toc169793801"/>
      <w:bookmarkStart w:id="383" w:name="_Toc169707005"/>
      <w:bookmarkStart w:id="384" w:name="_Toc172121266"/>
      <w:bookmarkStart w:id="385" w:name="_Toc169794048"/>
      <w:r>
        <w:rPr>
          <w:rFonts w:hint="eastAsia"/>
        </w:rPr>
        <w:t>供应商</w:t>
      </w:r>
      <w:bookmarkEnd w:id="379"/>
      <w:bookmarkEnd w:id="380"/>
      <w:bookmarkEnd w:id="381"/>
      <w:bookmarkEnd w:id="382"/>
      <w:bookmarkEnd w:id="383"/>
      <w:bookmarkEnd w:id="384"/>
      <w:bookmarkEnd w:id="385"/>
    </w:p>
    <w:p w:rsidR="000842AC" w:rsidRDefault="00C35947">
      <w:pPr>
        <w:pStyle w:val="affffffffb"/>
        <w:numPr>
          <w:ilvl w:val="255"/>
          <w:numId w:val="0"/>
        </w:numPr>
        <w:ind w:firstLineChars="200" w:firstLine="420"/>
      </w:pPr>
      <w:r>
        <w:rPr>
          <w:rFonts w:hint="eastAsia"/>
        </w:rPr>
        <w:t>接受“三定点”管理工作实施情况的监督评价，对发现的违规情况进行整改。</w:t>
      </w:r>
    </w:p>
    <w:p w:rsidR="000842AC" w:rsidRDefault="000842AC">
      <w:pPr>
        <w:pStyle w:val="afffff"/>
        <w:ind w:firstLine="420"/>
      </w:pPr>
    </w:p>
    <w:p w:rsidR="000842AC" w:rsidRDefault="000842AC">
      <w:pPr>
        <w:pStyle w:val="afffff"/>
        <w:ind w:firstLine="420"/>
      </w:pPr>
    </w:p>
    <w:p w:rsidR="000842AC" w:rsidRDefault="000842AC">
      <w:pPr>
        <w:pStyle w:val="afffff"/>
        <w:ind w:firstLine="420"/>
        <w:sectPr w:rsidR="000842AC">
          <w:headerReference w:type="even" r:id="rId25"/>
          <w:headerReference w:type="default" r:id="rId26"/>
          <w:footerReference w:type="even" r:id="rId27"/>
          <w:footerReference w:type="default" r:id="rId28"/>
          <w:pgSz w:w="11906" w:h="16838"/>
          <w:pgMar w:top="2410" w:right="1134" w:bottom="1134" w:left="1134" w:header="1418" w:footer="1134" w:gutter="284"/>
          <w:pgNumType w:start="1"/>
          <w:cols w:space="425"/>
          <w:formProt w:val="0"/>
          <w:docGrid w:type="lines" w:linePitch="312"/>
        </w:sectPr>
      </w:pPr>
    </w:p>
    <w:p w:rsidR="000842AC" w:rsidRDefault="000842AC">
      <w:pPr>
        <w:pStyle w:val="af8"/>
        <w:rPr>
          <w:vanish w:val="0"/>
        </w:rPr>
      </w:pPr>
      <w:bookmarkStart w:id="386" w:name="BookMark5"/>
      <w:bookmarkEnd w:id="33"/>
    </w:p>
    <w:p w:rsidR="000842AC" w:rsidRDefault="000842AC">
      <w:pPr>
        <w:pStyle w:val="afe"/>
        <w:rPr>
          <w:vanish w:val="0"/>
        </w:rPr>
      </w:pPr>
    </w:p>
    <w:p w:rsidR="000842AC" w:rsidRDefault="00C35947">
      <w:pPr>
        <w:pStyle w:val="aff3"/>
        <w:spacing w:before="78" w:after="156"/>
      </w:pPr>
      <w:r>
        <w:br/>
      </w:r>
      <w:bookmarkStart w:id="387" w:name="_Toc98165275"/>
      <w:bookmarkStart w:id="388" w:name="_Toc172121267"/>
      <w:bookmarkStart w:id="389" w:name="_Toc169707006"/>
      <w:bookmarkStart w:id="390" w:name="_Toc98161847"/>
      <w:bookmarkStart w:id="391" w:name="_Toc169793802"/>
      <w:bookmarkStart w:id="392" w:name="_Toc169770311"/>
      <w:bookmarkStart w:id="393" w:name="_Toc98232607"/>
      <w:bookmarkStart w:id="394" w:name="_Toc98169504"/>
      <w:bookmarkStart w:id="395" w:name="_Toc169794049"/>
      <w:bookmarkStart w:id="396" w:name="_Toc169705883"/>
      <w:bookmarkStart w:id="397" w:name="_Toc192776140"/>
      <w:r>
        <w:rPr>
          <w:rFonts w:hint="eastAsia"/>
        </w:rPr>
        <w:t>（资料性）</w:t>
      </w:r>
      <w:r>
        <w:br/>
      </w:r>
      <w:r>
        <w:rPr>
          <w:rFonts w:hint="eastAsia"/>
        </w:rPr>
        <w:t>定点保险服务流程图</w:t>
      </w:r>
      <w:bookmarkEnd w:id="387"/>
      <w:bookmarkEnd w:id="388"/>
      <w:bookmarkEnd w:id="389"/>
      <w:bookmarkEnd w:id="390"/>
      <w:bookmarkEnd w:id="391"/>
      <w:bookmarkEnd w:id="392"/>
      <w:bookmarkEnd w:id="393"/>
      <w:bookmarkEnd w:id="394"/>
      <w:bookmarkEnd w:id="395"/>
      <w:bookmarkEnd w:id="396"/>
      <w:bookmarkEnd w:id="397"/>
    </w:p>
    <w:p w:rsidR="000842AC" w:rsidRDefault="00C35947">
      <w:pPr>
        <w:pStyle w:val="afffff"/>
        <w:ind w:firstLine="420"/>
      </w:pPr>
      <w:r>
        <w:rPr>
          <w:rFonts w:hint="eastAsia"/>
        </w:rPr>
        <w:t>定点保险</w:t>
      </w:r>
      <w:r>
        <w:t>服务</w:t>
      </w:r>
      <w:r>
        <w:rPr>
          <w:rFonts w:hint="eastAsia"/>
        </w:rPr>
        <w:t>流程见图A.1。</w:t>
      </w:r>
    </w:p>
    <w:p w:rsidR="000842AC" w:rsidRDefault="00700998" w:rsidP="00700998">
      <w:pPr>
        <w:pStyle w:val="afffff"/>
        <w:ind w:firstLineChars="0" w:firstLine="0"/>
        <w:jc w:val="center"/>
      </w:pPr>
      <w:r>
        <w:rPr>
          <w:rFonts w:hint="eastAsia"/>
        </w:rPr>
        <w:object w:dxaOrig="9320" w:dyaOrig="98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2.65pt;height:477.7pt" o:ole="">
            <v:imagedata r:id="rId29" o:title=""/>
            <o:lock v:ext="edit" aspectratio="f"/>
          </v:shape>
          <o:OLEObject Type="Embed" ProgID="Visio.Drawing.15" ShapeID="_x0000_i1025" DrawAspect="Content" ObjectID="_1810553326" r:id="rId30"/>
        </w:object>
      </w:r>
      <w:r w:rsidR="00C35947">
        <w:rPr>
          <w:rFonts w:ascii="黑体" w:eastAsia="黑体" w:hint="eastAsia"/>
        </w:rPr>
        <w:t>图A.1　定点保险服务流程图</w:t>
      </w:r>
    </w:p>
    <w:p w:rsidR="000842AC" w:rsidRDefault="000842AC">
      <w:pPr>
        <w:pStyle w:val="afffff"/>
        <w:ind w:firstLine="420"/>
      </w:pPr>
    </w:p>
    <w:p w:rsidR="000842AC" w:rsidRDefault="000842AC">
      <w:pPr>
        <w:pStyle w:val="afffff"/>
        <w:ind w:firstLine="420"/>
        <w:sectPr w:rsidR="000842AC">
          <w:headerReference w:type="even" r:id="rId31"/>
          <w:headerReference w:type="default" r:id="rId32"/>
          <w:footerReference w:type="even" r:id="rId33"/>
          <w:footerReference w:type="default" r:id="rId34"/>
          <w:pgSz w:w="11906" w:h="16838"/>
          <w:pgMar w:top="2410" w:right="1134" w:bottom="1134" w:left="1134" w:header="1418" w:footer="1134" w:gutter="284"/>
          <w:cols w:space="425"/>
          <w:formProt w:val="0"/>
          <w:docGrid w:type="lines" w:linePitch="312"/>
        </w:sectPr>
      </w:pPr>
    </w:p>
    <w:p w:rsidR="000842AC" w:rsidRDefault="000842AC">
      <w:pPr>
        <w:pStyle w:val="af8"/>
        <w:rPr>
          <w:vanish w:val="0"/>
        </w:rPr>
      </w:pPr>
    </w:p>
    <w:p w:rsidR="000842AC" w:rsidRDefault="000842AC">
      <w:pPr>
        <w:pStyle w:val="afe"/>
        <w:rPr>
          <w:vanish w:val="0"/>
        </w:rPr>
      </w:pPr>
    </w:p>
    <w:p w:rsidR="000842AC" w:rsidRDefault="00C35947">
      <w:pPr>
        <w:pStyle w:val="aff3"/>
        <w:spacing w:before="78" w:after="156"/>
      </w:pPr>
      <w:r>
        <w:br/>
      </w:r>
      <w:bookmarkStart w:id="398" w:name="_Toc169793803"/>
      <w:bookmarkStart w:id="399" w:name="_Toc98169505"/>
      <w:bookmarkStart w:id="400" w:name="_Toc98161848"/>
      <w:bookmarkStart w:id="401" w:name="_Toc169794050"/>
      <w:bookmarkStart w:id="402" w:name="_Toc98165276"/>
      <w:bookmarkStart w:id="403" w:name="_Toc98232608"/>
      <w:bookmarkStart w:id="404" w:name="_Toc169707007"/>
      <w:bookmarkStart w:id="405" w:name="_Toc172121268"/>
      <w:bookmarkStart w:id="406" w:name="_Toc169705884"/>
      <w:bookmarkStart w:id="407" w:name="_Toc192776141"/>
      <w:bookmarkStart w:id="408" w:name="_Toc169770312"/>
      <w:r>
        <w:rPr>
          <w:rFonts w:hint="eastAsia"/>
        </w:rPr>
        <w:t>（资料性）</w:t>
      </w:r>
      <w:r>
        <w:br/>
      </w:r>
      <w:r>
        <w:rPr>
          <w:rFonts w:hint="eastAsia"/>
        </w:rPr>
        <w:t>定点维修服务流程图</w:t>
      </w:r>
      <w:bookmarkEnd w:id="398"/>
      <w:bookmarkEnd w:id="399"/>
      <w:bookmarkEnd w:id="400"/>
      <w:bookmarkEnd w:id="401"/>
      <w:bookmarkEnd w:id="402"/>
      <w:bookmarkEnd w:id="403"/>
      <w:bookmarkEnd w:id="404"/>
      <w:bookmarkEnd w:id="405"/>
      <w:bookmarkEnd w:id="406"/>
      <w:bookmarkEnd w:id="407"/>
      <w:bookmarkEnd w:id="408"/>
    </w:p>
    <w:p w:rsidR="000842AC" w:rsidRDefault="00C35947">
      <w:pPr>
        <w:pStyle w:val="afffff"/>
        <w:ind w:firstLine="420"/>
      </w:pPr>
      <w:r>
        <w:rPr>
          <w:rFonts w:hint="eastAsia"/>
        </w:rPr>
        <w:t>定点维修服务流程见图B.1。</w:t>
      </w:r>
    </w:p>
    <w:p w:rsidR="000842AC" w:rsidRDefault="00700998" w:rsidP="00700998">
      <w:pPr>
        <w:pStyle w:val="afffff"/>
        <w:ind w:firstLineChars="0" w:firstLine="0"/>
        <w:jc w:val="center"/>
      </w:pPr>
      <w:r>
        <w:object w:dxaOrig="6420" w:dyaOrig="6680">
          <v:shape id="_x0000_i1026" type="#_x0000_t75" style="width:303.65pt;height:314.9pt" o:ole="">
            <v:imagedata r:id="rId35" o:title=""/>
          </v:shape>
          <o:OLEObject Type="Embed" ProgID="Visio.Drawing.15" ShapeID="_x0000_i1026" DrawAspect="Content" ObjectID="_1810553327" r:id="rId36"/>
        </w:object>
      </w:r>
    </w:p>
    <w:p w:rsidR="000842AC" w:rsidRDefault="00C35947">
      <w:pPr>
        <w:pStyle w:val="af9"/>
        <w:spacing w:before="156" w:after="156"/>
      </w:pPr>
      <w:r>
        <w:rPr>
          <w:rFonts w:hint="eastAsia"/>
        </w:rPr>
        <w:t>定点维修服务流程图</w:t>
      </w:r>
    </w:p>
    <w:p w:rsidR="000842AC" w:rsidRDefault="000842AC">
      <w:pPr>
        <w:pStyle w:val="afffff"/>
        <w:ind w:firstLine="420"/>
      </w:pPr>
    </w:p>
    <w:p w:rsidR="000842AC" w:rsidRDefault="000842AC">
      <w:pPr>
        <w:pStyle w:val="afffff"/>
        <w:ind w:firstLine="420"/>
      </w:pPr>
    </w:p>
    <w:p w:rsidR="000842AC" w:rsidRDefault="000842AC">
      <w:pPr>
        <w:pStyle w:val="afffff"/>
        <w:ind w:firstLine="420"/>
      </w:pPr>
    </w:p>
    <w:p w:rsidR="000842AC" w:rsidRDefault="000842AC">
      <w:pPr>
        <w:pStyle w:val="afffff"/>
        <w:ind w:firstLine="420"/>
        <w:sectPr w:rsidR="000842AC">
          <w:headerReference w:type="even" r:id="rId37"/>
          <w:headerReference w:type="default" r:id="rId38"/>
          <w:footerReference w:type="even" r:id="rId39"/>
          <w:footerReference w:type="default" r:id="rId40"/>
          <w:pgSz w:w="11906" w:h="16838"/>
          <w:pgMar w:top="2410" w:right="1134" w:bottom="1134" w:left="1134" w:header="1418" w:footer="1134" w:gutter="284"/>
          <w:cols w:space="425"/>
          <w:formProt w:val="0"/>
          <w:docGrid w:type="lines" w:linePitch="312"/>
        </w:sectPr>
      </w:pPr>
    </w:p>
    <w:p w:rsidR="000842AC" w:rsidRDefault="000842AC">
      <w:pPr>
        <w:pStyle w:val="af8"/>
        <w:rPr>
          <w:vanish w:val="0"/>
        </w:rPr>
      </w:pPr>
    </w:p>
    <w:p w:rsidR="000842AC" w:rsidRDefault="000842AC">
      <w:pPr>
        <w:pStyle w:val="afe"/>
        <w:rPr>
          <w:vanish w:val="0"/>
        </w:rPr>
      </w:pPr>
    </w:p>
    <w:p w:rsidR="000842AC" w:rsidRDefault="00C35947">
      <w:pPr>
        <w:pStyle w:val="aff3"/>
        <w:spacing w:before="78" w:after="156"/>
      </w:pPr>
      <w:r>
        <w:br/>
      </w:r>
      <w:bookmarkStart w:id="409" w:name="_Toc169705885"/>
      <w:bookmarkStart w:id="410" w:name="_Toc169794051"/>
      <w:bookmarkStart w:id="411" w:name="_Toc172121269"/>
      <w:bookmarkStart w:id="412" w:name="_Toc169770313"/>
      <w:bookmarkStart w:id="413" w:name="_Toc98232609"/>
      <w:bookmarkStart w:id="414" w:name="_Toc98169506"/>
      <w:bookmarkStart w:id="415" w:name="_Toc169707008"/>
      <w:bookmarkStart w:id="416" w:name="_Toc169793804"/>
      <w:bookmarkStart w:id="417" w:name="_Toc192776142"/>
      <w:bookmarkStart w:id="418" w:name="_Toc98165277"/>
      <w:bookmarkStart w:id="419" w:name="_Toc98161849"/>
      <w:r>
        <w:rPr>
          <w:rFonts w:hint="eastAsia"/>
        </w:rPr>
        <w:t>（资料性）</w:t>
      </w:r>
      <w:r>
        <w:br/>
      </w:r>
      <w:r>
        <w:rPr>
          <w:rFonts w:hint="eastAsia"/>
        </w:rPr>
        <w:t>定点加油服务流程图</w:t>
      </w:r>
      <w:bookmarkEnd w:id="409"/>
      <w:bookmarkEnd w:id="410"/>
      <w:bookmarkEnd w:id="411"/>
      <w:bookmarkEnd w:id="412"/>
      <w:bookmarkEnd w:id="413"/>
      <w:bookmarkEnd w:id="414"/>
      <w:bookmarkEnd w:id="415"/>
      <w:bookmarkEnd w:id="416"/>
      <w:bookmarkEnd w:id="417"/>
      <w:bookmarkEnd w:id="418"/>
      <w:bookmarkEnd w:id="419"/>
    </w:p>
    <w:p w:rsidR="000842AC" w:rsidRDefault="00C35947">
      <w:pPr>
        <w:pStyle w:val="afffff"/>
        <w:ind w:firstLine="420"/>
      </w:pPr>
      <w:r>
        <w:rPr>
          <w:rFonts w:hint="eastAsia"/>
        </w:rPr>
        <w:t>定点加油服务流程见图C.1。</w:t>
      </w:r>
    </w:p>
    <w:p w:rsidR="000842AC" w:rsidRDefault="00700998" w:rsidP="00700998">
      <w:pPr>
        <w:pStyle w:val="afffff"/>
        <w:ind w:firstLineChars="0" w:firstLine="0"/>
      </w:pPr>
      <w:r>
        <w:object w:dxaOrig="9350" w:dyaOrig="10390">
          <v:shape id="_x0000_i1027" type="#_x0000_t75" style="width:454.55pt;height:505.9pt" o:ole="">
            <v:imagedata r:id="rId41" o:title=""/>
            <o:lock v:ext="edit" aspectratio="f"/>
          </v:shape>
          <o:OLEObject Type="Embed" ProgID="Visio.Drawing.15" ShapeID="_x0000_i1027" DrawAspect="Content" ObjectID="_1810553328" r:id="rId42"/>
        </w:object>
      </w:r>
    </w:p>
    <w:p w:rsidR="000842AC" w:rsidRDefault="00C35947">
      <w:pPr>
        <w:pStyle w:val="af9"/>
        <w:spacing w:before="156" w:after="156"/>
      </w:pPr>
      <w:r>
        <w:rPr>
          <w:rFonts w:hint="eastAsia"/>
        </w:rPr>
        <w:t>定点加油服务流程图</w:t>
      </w:r>
    </w:p>
    <w:p w:rsidR="000842AC" w:rsidRDefault="000842AC">
      <w:pPr>
        <w:pStyle w:val="afffff"/>
        <w:ind w:firstLine="420"/>
      </w:pPr>
    </w:p>
    <w:p w:rsidR="000842AC" w:rsidRDefault="000842AC">
      <w:pPr>
        <w:pStyle w:val="afffff"/>
        <w:ind w:firstLine="420"/>
      </w:pPr>
    </w:p>
    <w:p w:rsidR="000842AC" w:rsidRDefault="000842AC">
      <w:pPr>
        <w:pStyle w:val="af8"/>
        <w:rPr>
          <w:vanish w:val="0"/>
        </w:rPr>
      </w:pPr>
    </w:p>
    <w:p w:rsidR="000842AC" w:rsidRDefault="000842AC">
      <w:pPr>
        <w:pStyle w:val="afe"/>
        <w:rPr>
          <w:vanish w:val="0"/>
        </w:rPr>
      </w:pPr>
    </w:p>
    <w:p w:rsidR="000842AC" w:rsidRDefault="00C35947">
      <w:pPr>
        <w:pStyle w:val="aff3"/>
        <w:spacing w:before="78" w:after="156"/>
      </w:pPr>
      <w:r>
        <w:lastRenderedPageBreak/>
        <w:br/>
      </w:r>
      <w:bookmarkStart w:id="420" w:name="_Toc172121270"/>
      <w:bookmarkStart w:id="421" w:name="_Toc169707009"/>
      <w:bookmarkStart w:id="422" w:name="_Toc98165278"/>
      <w:bookmarkStart w:id="423" w:name="_Toc98232610"/>
      <w:bookmarkStart w:id="424" w:name="_Toc169793805"/>
      <w:bookmarkStart w:id="425" w:name="_Toc98169507"/>
      <w:bookmarkStart w:id="426" w:name="_Toc192776143"/>
      <w:bookmarkStart w:id="427" w:name="_Toc169705886"/>
      <w:bookmarkStart w:id="428" w:name="_Toc169794052"/>
      <w:bookmarkStart w:id="429" w:name="_Toc169770314"/>
      <w:r>
        <w:rPr>
          <w:rFonts w:hint="eastAsia"/>
        </w:rPr>
        <w:t>（资料性）</w:t>
      </w:r>
      <w:r>
        <w:br/>
      </w:r>
      <w:r>
        <w:rPr>
          <w:rFonts w:hint="eastAsia"/>
        </w:rPr>
        <w:t>公务用车加油卡样式</w:t>
      </w:r>
      <w:bookmarkEnd w:id="420"/>
      <w:bookmarkEnd w:id="421"/>
      <w:bookmarkEnd w:id="422"/>
      <w:bookmarkEnd w:id="423"/>
      <w:bookmarkEnd w:id="424"/>
      <w:bookmarkEnd w:id="425"/>
      <w:bookmarkEnd w:id="426"/>
      <w:bookmarkEnd w:id="427"/>
      <w:bookmarkEnd w:id="428"/>
      <w:bookmarkEnd w:id="429"/>
    </w:p>
    <w:p w:rsidR="000842AC" w:rsidRDefault="00C35947">
      <w:pPr>
        <w:pStyle w:val="afffff"/>
        <w:ind w:firstLine="420"/>
      </w:pPr>
      <w:r>
        <w:rPr>
          <w:rFonts w:hint="eastAsia"/>
        </w:rPr>
        <w:t>公务用车加油卡正面样式见图D.1，背面样式见图D.2。</w:t>
      </w:r>
    </w:p>
    <w:p w:rsidR="000842AC" w:rsidRDefault="00C35947" w:rsidP="00700998">
      <w:pPr>
        <w:pStyle w:val="afffff"/>
        <w:ind w:firstLineChars="0" w:firstLine="0"/>
        <w:jc w:val="center"/>
      </w:pPr>
      <w:r>
        <w:rPr>
          <w:noProof/>
        </w:rPr>
        <w:drawing>
          <wp:inline distT="0" distB="0" distL="0" distR="0">
            <wp:extent cx="4415155" cy="2914650"/>
            <wp:effectExtent l="0" t="0" r="4445"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43">
                      <a:extLst>
                        <a:ext uri="{28A0092B-C50C-407E-A947-70E740481C1C}">
                          <a14:useLocalDpi xmlns:a14="http://schemas.microsoft.com/office/drawing/2010/main" val="0"/>
                        </a:ext>
                      </a:extLst>
                    </a:blip>
                    <a:srcRect/>
                    <a:stretch>
                      <a:fillRect/>
                    </a:stretch>
                  </pic:blipFill>
                  <pic:spPr>
                    <a:xfrm>
                      <a:off x="0" y="0"/>
                      <a:ext cx="4415155" cy="2914650"/>
                    </a:xfrm>
                    <a:prstGeom prst="rect">
                      <a:avLst/>
                    </a:prstGeom>
                    <a:noFill/>
                    <a:ln>
                      <a:noFill/>
                    </a:ln>
                  </pic:spPr>
                </pic:pic>
              </a:graphicData>
            </a:graphic>
          </wp:inline>
        </w:drawing>
      </w:r>
    </w:p>
    <w:p w:rsidR="000842AC" w:rsidRDefault="00C35947">
      <w:pPr>
        <w:pStyle w:val="af9"/>
        <w:spacing w:before="156" w:after="156"/>
      </w:pPr>
      <w:r>
        <w:rPr>
          <w:rFonts w:hint="eastAsia"/>
        </w:rPr>
        <w:t>公务用车加油卡正面（以东营市为例）</w:t>
      </w:r>
    </w:p>
    <w:p w:rsidR="000842AC" w:rsidRDefault="000842AC">
      <w:pPr>
        <w:pStyle w:val="afffff"/>
        <w:ind w:firstLine="420"/>
      </w:pPr>
    </w:p>
    <w:p w:rsidR="000842AC" w:rsidRDefault="00C35947" w:rsidP="00700998">
      <w:pPr>
        <w:pStyle w:val="afffff"/>
        <w:ind w:firstLineChars="0" w:firstLine="0"/>
        <w:jc w:val="center"/>
      </w:pPr>
      <w:r>
        <w:rPr>
          <w:noProof/>
        </w:rPr>
        <w:drawing>
          <wp:inline distT="0" distB="0" distL="0" distR="0">
            <wp:extent cx="4386580" cy="291465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pic:cNvPicPr>
                      <a:picLocks noChangeAspect="1" noChangeArrowheads="1"/>
                    </pic:cNvPicPr>
                  </pic:nvPicPr>
                  <pic:blipFill>
                    <a:blip r:embed="rId44">
                      <a:extLst>
                        <a:ext uri="{28A0092B-C50C-407E-A947-70E740481C1C}">
                          <a14:useLocalDpi xmlns:a14="http://schemas.microsoft.com/office/drawing/2010/main" val="0"/>
                        </a:ext>
                      </a:extLst>
                    </a:blip>
                    <a:srcRect/>
                    <a:stretch>
                      <a:fillRect/>
                    </a:stretch>
                  </pic:blipFill>
                  <pic:spPr>
                    <a:xfrm>
                      <a:off x="0" y="0"/>
                      <a:ext cx="4386580" cy="2914650"/>
                    </a:xfrm>
                    <a:prstGeom prst="rect">
                      <a:avLst/>
                    </a:prstGeom>
                    <a:noFill/>
                    <a:ln>
                      <a:noFill/>
                    </a:ln>
                  </pic:spPr>
                </pic:pic>
              </a:graphicData>
            </a:graphic>
          </wp:inline>
        </w:drawing>
      </w:r>
    </w:p>
    <w:p w:rsidR="000842AC" w:rsidRDefault="00C35947">
      <w:pPr>
        <w:pStyle w:val="af9"/>
        <w:spacing w:before="156" w:after="156"/>
      </w:pPr>
      <w:r>
        <w:rPr>
          <w:rFonts w:hint="eastAsia"/>
        </w:rPr>
        <w:t>公务用车加油卡背面（以东营市为例）</w:t>
      </w:r>
    </w:p>
    <w:p w:rsidR="000842AC" w:rsidRDefault="000842AC">
      <w:pPr>
        <w:pStyle w:val="afffff"/>
        <w:ind w:firstLine="420"/>
      </w:pPr>
    </w:p>
    <w:p w:rsidR="000842AC" w:rsidRDefault="000842AC">
      <w:pPr>
        <w:pStyle w:val="afffff"/>
        <w:ind w:firstLine="420"/>
      </w:pPr>
    </w:p>
    <w:p w:rsidR="000842AC" w:rsidRDefault="000842AC">
      <w:pPr>
        <w:pStyle w:val="af8"/>
        <w:rPr>
          <w:vanish w:val="0"/>
        </w:rPr>
      </w:pPr>
    </w:p>
    <w:p w:rsidR="000842AC" w:rsidRDefault="000842AC">
      <w:pPr>
        <w:pStyle w:val="afe"/>
        <w:rPr>
          <w:vanish w:val="0"/>
        </w:rPr>
      </w:pPr>
    </w:p>
    <w:p w:rsidR="000842AC" w:rsidRDefault="00C35947">
      <w:pPr>
        <w:pStyle w:val="aff3"/>
        <w:spacing w:before="78" w:after="156"/>
      </w:pPr>
      <w:r>
        <w:lastRenderedPageBreak/>
        <w:br/>
      </w:r>
      <w:bookmarkStart w:id="430" w:name="_Toc192776144"/>
      <w:bookmarkStart w:id="431" w:name="_Toc98165279"/>
      <w:bookmarkStart w:id="432" w:name="_Toc169770315"/>
      <w:bookmarkStart w:id="433" w:name="_Toc98232611"/>
      <w:bookmarkStart w:id="434" w:name="_Toc169707010"/>
      <w:bookmarkStart w:id="435" w:name="_Toc172121271"/>
      <w:bookmarkStart w:id="436" w:name="_Toc169794053"/>
      <w:bookmarkStart w:id="437" w:name="_Toc169793806"/>
      <w:bookmarkStart w:id="438" w:name="_Toc98169508"/>
      <w:bookmarkStart w:id="439" w:name="_Toc169705887"/>
      <w:r>
        <w:rPr>
          <w:rFonts w:hint="eastAsia"/>
        </w:rPr>
        <w:t>（资料性）</w:t>
      </w:r>
      <w:r>
        <w:br/>
      </w:r>
      <w:r>
        <w:rPr>
          <w:rFonts w:hint="eastAsia"/>
        </w:rPr>
        <w:t>公务用车加油</w:t>
      </w:r>
      <w:proofErr w:type="gramStart"/>
      <w:r>
        <w:rPr>
          <w:rFonts w:hint="eastAsia"/>
        </w:rPr>
        <w:t>卡基本</w:t>
      </w:r>
      <w:proofErr w:type="gramEnd"/>
      <w:r>
        <w:rPr>
          <w:rFonts w:hint="eastAsia"/>
        </w:rPr>
        <w:t>情况统计表</w:t>
      </w:r>
      <w:bookmarkEnd w:id="430"/>
      <w:bookmarkEnd w:id="431"/>
      <w:bookmarkEnd w:id="432"/>
      <w:bookmarkEnd w:id="433"/>
      <w:bookmarkEnd w:id="434"/>
      <w:bookmarkEnd w:id="435"/>
      <w:bookmarkEnd w:id="436"/>
      <w:bookmarkEnd w:id="437"/>
      <w:bookmarkEnd w:id="438"/>
      <w:bookmarkEnd w:id="439"/>
    </w:p>
    <w:p w:rsidR="000842AC" w:rsidRDefault="00C35947">
      <w:pPr>
        <w:adjustRightInd/>
        <w:spacing w:line="240" w:lineRule="auto"/>
        <w:rPr>
          <w:rFonts w:ascii="宋体" w:hAnsi="Times New Roman"/>
          <w:kern w:val="0"/>
          <w:szCs w:val="20"/>
        </w:rPr>
      </w:pPr>
      <w:r>
        <w:rPr>
          <w:rFonts w:ascii="宋体" w:hAnsi="Times New Roman"/>
          <w:kern w:val="0"/>
          <w:szCs w:val="20"/>
        </w:rPr>
        <w:t>填报单位（公章）：</w:t>
      </w:r>
      <w:r>
        <w:rPr>
          <w:rFonts w:ascii="宋体" w:hAnsi="Times New Roman" w:hint="eastAsia"/>
          <w:kern w:val="0"/>
          <w:szCs w:val="20"/>
        </w:rPr>
        <w:t xml:space="preserve"> </w:t>
      </w:r>
      <w:r>
        <w:rPr>
          <w:rFonts w:ascii="宋体" w:hAnsi="Times New Roman"/>
          <w:kern w:val="0"/>
          <w:szCs w:val="20"/>
        </w:rPr>
        <w:t xml:space="preserve">                         </w:t>
      </w:r>
      <w:r>
        <w:rPr>
          <w:rFonts w:ascii="宋体" w:hAnsi="Times New Roman" w:hint="eastAsia"/>
          <w:kern w:val="0"/>
          <w:szCs w:val="20"/>
        </w:rPr>
        <w:t xml:space="preserve">                   填报时间：   年   月   日</w:t>
      </w:r>
    </w:p>
    <w:tbl>
      <w:tblPr>
        <w:tblStyle w:val="12"/>
        <w:tblW w:w="0" w:type="auto"/>
        <w:jc w:val="center"/>
        <w:tblLook w:val="04A0" w:firstRow="1" w:lastRow="0" w:firstColumn="1" w:lastColumn="0" w:noHBand="0" w:noVBand="1"/>
      </w:tblPr>
      <w:tblGrid>
        <w:gridCol w:w="436"/>
        <w:gridCol w:w="709"/>
        <w:gridCol w:w="1211"/>
        <w:gridCol w:w="1276"/>
        <w:gridCol w:w="1076"/>
        <w:gridCol w:w="778"/>
        <w:gridCol w:w="846"/>
        <w:gridCol w:w="986"/>
        <w:gridCol w:w="868"/>
        <w:gridCol w:w="691"/>
        <w:gridCol w:w="652"/>
      </w:tblGrid>
      <w:tr w:rsidR="000842AC">
        <w:trPr>
          <w:trHeight w:val="340"/>
          <w:jc w:val="center"/>
        </w:trPr>
        <w:tc>
          <w:tcPr>
            <w:tcW w:w="436"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序号</w:t>
            </w:r>
          </w:p>
        </w:tc>
        <w:tc>
          <w:tcPr>
            <w:tcW w:w="709"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持卡单位</w:t>
            </w:r>
          </w:p>
        </w:tc>
        <w:tc>
          <w:tcPr>
            <w:tcW w:w="1211"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公务用车加油卡编号（注明主卡或副卡）</w:t>
            </w:r>
          </w:p>
        </w:tc>
        <w:tc>
          <w:tcPr>
            <w:tcW w:w="1276"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对应加油卡卡号（注明主卡或副卡）</w:t>
            </w:r>
          </w:p>
        </w:tc>
        <w:tc>
          <w:tcPr>
            <w:tcW w:w="1076"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对应公务用车车牌号</w:t>
            </w:r>
          </w:p>
        </w:tc>
        <w:tc>
          <w:tcPr>
            <w:tcW w:w="778"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对应公务用车加油标号</w:t>
            </w:r>
          </w:p>
        </w:tc>
        <w:tc>
          <w:tcPr>
            <w:tcW w:w="846"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对应公务用车油箱容积（升）</w:t>
            </w:r>
          </w:p>
        </w:tc>
        <w:tc>
          <w:tcPr>
            <w:tcW w:w="986"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公务用车加油卡开户机构</w:t>
            </w:r>
          </w:p>
        </w:tc>
        <w:tc>
          <w:tcPr>
            <w:tcW w:w="868"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公务用车加油卡开户时间</w:t>
            </w:r>
          </w:p>
        </w:tc>
        <w:tc>
          <w:tcPr>
            <w:tcW w:w="691"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加油卡保管人</w:t>
            </w:r>
          </w:p>
        </w:tc>
        <w:tc>
          <w:tcPr>
            <w:tcW w:w="652" w:type="dxa"/>
            <w:vAlign w:val="center"/>
          </w:tcPr>
          <w:p w:rsidR="000842AC" w:rsidRDefault="00C35947">
            <w:pPr>
              <w:adjustRightInd/>
              <w:spacing w:line="240" w:lineRule="auto"/>
              <w:jc w:val="center"/>
              <w:rPr>
                <w:rFonts w:ascii="宋体" w:hAnsi="Times New Roman"/>
                <w:kern w:val="0"/>
                <w:szCs w:val="20"/>
              </w:rPr>
            </w:pPr>
            <w:r>
              <w:rPr>
                <w:rFonts w:ascii="宋体" w:hAnsi="Times New Roman" w:hint="eastAsia"/>
                <w:kern w:val="0"/>
                <w:szCs w:val="20"/>
              </w:rPr>
              <w:t>备注</w:t>
            </w: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r w:rsidR="000842AC">
        <w:trPr>
          <w:trHeight w:val="340"/>
          <w:jc w:val="center"/>
        </w:trPr>
        <w:tc>
          <w:tcPr>
            <w:tcW w:w="436" w:type="dxa"/>
            <w:vAlign w:val="center"/>
          </w:tcPr>
          <w:p w:rsidR="000842AC" w:rsidRDefault="000842AC">
            <w:pPr>
              <w:adjustRightInd/>
              <w:spacing w:line="240" w:lineRule="auto"/>
              <w:jc w:val="left"/>
              <w:rPr>
                <w:sz w:val="24"/>
                <w:szCs w:val="22"/>
              </w:rPr>
            </w:pPr>
          </w:p>
        </w:tc>
        <w:tc>
          <w:tcPr>
            <w:tcW w:w="709" w:type="dxa"/>
            <w:vAlign w:val="center"/>
          </w:tcPr>
          <w:p w:rsidR="000842AC" w:rsidRDefault="000842AC">
            <w:pPr>
              <w:adjustRightInd/>
              <w:spacing w:line="240" w:lineRule="auto"/>
              <w:jc w:val="left"/>
              <w:rPr>
                <w:sz w:val="24"/>
                <w:szCs w:val="22"/>
              </w:rPr>
            </w:pPr>
          </w:p>
        </w:tc>
        <w:tc>
          <w:tcPr>
            <w:tcW w:w="1211" w:type="dxa"/>
            <w:vAlign w:val="center"/>
          </w:tcPr>
          <w:p w:rsidR="000842AC" w:rsidRDefault="000842AC">
            <w:pPr>
              <w:adjustRightInd/>
              <w:spacing w:line="240" w:lineRule="auto"/>
              <w:jc w:val="left"/>
              <w:rPr>
                <w:sz w:val="24"/>
                <w:szCs w:val="22"/>
              </w:rPr>
            </w:pPr>
          </w:p>
        </w:tc>
        <w:tc>
          <w:tcPr>
            <w:tcW w:w="1276" w:type="dxa"/>
            <w:vAlign w:val="center"/>
          </w:tcPr>
          <w:p w:rsidR="000842AC" w:rsidRDefault="000842AC">
            <w:pPr>
              <w:adjustRightInd/>
              <w:spacing w:line="240" w:lineRule="auto"/>
              <w:jc w:val="left"/>
              <w:rPr>
                <w:sz w:val="24"/>
                <w:szCs w:val="22"/>
              </w:rPr>
            </w:pPr>
          </w:p>
        </w:tc>
        <w:tc>
          <w:tcPr>
            <w:tcW w:w="1076" w:type="dxa"/>
            <w:vAlign w:val="center"/>
          </w:tcPr>
          <w:p w:rsidR="000842AC" w:rsidRDefault="000842AC">
            <w:pPr>
              <w:adjustRightInd/>
              <w:spacing w:line="240" w:lineRule="auto"/>
              <w:jc w:val="left"/>
              <w:rPr>
                <w:sz w:val="24"/>
                <w:szCs w:val="22"/>
              </w:rPr>
            </w:pPr>
          </w:p>
        </w:tc>
        <w:tc>
          <w:tcPr>
            <w:tcW w:w="778" w:type="dxa"/>
            <w:vAlign w:val="center"/>
          </w:tcPr>
          <w:p w:rsidR="000842AC" w:rsidRDefault="000842AC">
            <w:pPr>
              <w:adjustRightInd/>
              <w:spacing w:line="240" w:lineRule="auto"/>
              <w:jc w:val="left"/>
              <w:rPr>
                <w:sz w:val="24"/>
                <w:szCs w:val="22"/>
              </w:rPr>
            </w:pPr>
          </w:p>
        </w:tc>
        <w:tc>
          <w:tcPr>
            <w:tcW w:w="846" w:type="dxa"/>
            <w:vAlign w:val="center"/>
          </w:tcPr>
          <w:p w:rsidR="000842AC" w:rsidRDefault="000842AC">
            <w:pPr>
              <w:adjustRightInd/>
              <w:spacing w:line="240" w:lineRule="auto"/>
              <w:jc w:val="left"/>
              <w:rPr>
                <w:sz w:val="24"/>
                <w:szCs w:val="22"/>
              </w:rPr>
            </w:pPr>
          </w:p>
        </w:tc>
        <w:tc>
          <w:tcPr>
            <w:tcW w:w="986" w:type="dxa"/>
            <w:vAlign w:val="center"/>
          </w:tcPr>
          <w:p w:rsidR="000842AC" w:rsidRDefault="000842AC">
            <w:pPr>
              <w:adjustRightInd/>
              <w:spacing w:line="240" w:lineRule="auto"/>
              <w:jc w:val="left"/>
              <w:rPr>
                <w:sz w:val="24"/>
                <w:szCs w:val="22"/>
              </w:rPr>
            </w:pPr>
          </w:p>
        </w:tc>
        <w:tc>
          <w:tcPr>
            <w:tcW w:w="868" w:type="dxa"/>
            <w:vAlign w:val="center"/>
          </w:tcPr>
          <w:p w:rsidR="000842AC" w:rsidRDefault="000842AC">
            <w:pPr>
              <w:adjustRightInd/>
              <w:spacing w:line="240" w:lineRule="auto"/>
              <w:jc w:val="left"/>
              <w:rPr>
                <w:sz w:val="24"/>
                <w:szCs w:val="22"/>
              </w:rPr>
            </w:pPr>
          </w:p>
        </w:tc>
        <w:tc>
          <w:tcPr>
            <w:tcW w:w="691" w:type="dxa"/>
            <w:vAlign w:val="center"/>
          </w:tcPr>
          <w:p w:rsidR="000842AC" w:rsidRDefault="000842AC">
            <w:pPr>
              <w:adjustRightInd/>
              <w:spacing w:line="240" w:lineRule="auto"/>
              <w:jc w:val="left"/>
              <w:rPr>
                <w:sz w:val="24"/>
                <w:szCs w:val="22"/>
              </w:rPr>
            </w:pPr>
          </w:p>
        </w:tc>
        <w:tc>
          <w:tcPr>
            <w:tcW w:w="652" w:type="dxa"/>
            <w:vAlign w:val="center"/>
          </w:tcPr>
          <w:p w:rsidR="000842AC" w:rsidRDefault="000842AC">
            <w:pPr>
              <w:adjustRightInd/>
              <w:spacing w:line="240" w:lineRule="auto"/>
              <w:jc w:val="left"/>
              <w:rPr>
                <w:sz w:val="24"/>
                <w:szCs w:val="22"/>
              </w:rPr>
            </w:pPr>
          </w:p>
        </w:tc>
      </w:tr>
    </w:tbl>
    <w:p w:rsidR="000842AC" w:rsidRDefault="00C35947">
      <w:pPr>
        <w:adjustRightInd/>
        <w:spacing w:line="240" w:lineRule="auto"/>
        <w:jc w:val="left"/>
        <w:rPr>
          <w:rFonts w:ascii="宋体" w:hAnsi="Times New Roman"/>
          <w:kern w:val="0"/>
          <w:szCs w:val="20"/>
        </w:rPr>
      </w:pPr>
      <w:r>
        <w:rPr>
          <w:rFonts w:ascii="宋体" w:hAnsi="Times New Roman"/>
          <w:kern w:val="0"/>
          <w:szCs w:val="20"/>
        </w:rPr>
        <w:t>备注：公务用车加油卡编号为定制加油卡正面左上角</w:t>
      </w:r>
      <w:r>
        <w:rPr>
          <w:rFonts w:ascii="宋体" w:hAnsi="Times New Roman" w:hint="eastAsia"/>
          <w:kern w:val="0"/>
          <w:szCs w:val="20"/>
        </w:rPr>
        <w:t>“</w:t>
      </w:r>
      <w:r>
        <w:rPr>
          <w:rFonts w:ascii="宋体" w:hAnsi="Times New Roman"/>
          <w:kern w:val="0"/>
          <w:szCs w:val="20"/>
        </w:rPr>
        <w:t>NOXXXXX</w:t>
      </w:r>
      <w:r>
        <w:rPr>
          <w:rFonts w:ascii="宋体" w:hAnsi="Times New Roman" w:hint="eastAsia"/>
          <w:kern w:val="0"/>
          <w:szCs w:val="20"/>
        </w:rPr>
        <w:t>”</w:t>
      </w:r>
      <w:r>
        <w:rPr>
          <w:rFonts w:ascii="宋体" w:hAnsi="Times New Roman"/>
          <w:kern w:val="0"/>
          <w:szCs w:val="20"/>
        </w:rPr>
        <w:t>的编号，对应加油卡卡号为定制加油卡反面定点加油</w:t>
      </w:r>
      <w:r>
        <w:rPr>
          <w:rFonts w:ascii="宋体" w:hAnsi="Times New Roman" w:hint="eastAsia"/>
          <w:kern w:val="0"/>
          <w:szCs w:val="20"/>
        </w:rPr>
        <w:t>供应商</w:t>
      </w:r>
      <w:r>
        <w:rPr>
          <w:rFonts w:ascii="宋体" w:hAnsi="Times New Roman"/>
          <w:kern w:val="0"/>
          <w:szCs w:val="20"/>
        </w:rPr>
        <w:t>的卡号，无卡号的填</w:t>
      </w:r>
      <w:r>
        <w:rPr>
          <w:rFonts w:ascii="宋体" w:hAnsi="Times New Roman"/>
          <w:kern w:val="0"/>
          <w:szCs w:val="20"/>
        </w:rPr>
        <w:t>“</w:t>
      </w:r>
      <w:r>
        <w:rPr>
          <w:rFonts w:ascii="宋体" w:hAnsi="Times New Roman"/>
          <w:kern w:val="0"/>
          <w:szCs w:val="20"/>
        </w:rPr>
        <w:t>无</w:t>
      </w:r>
      <w:r>
        <w:rPr>
          <w:rFonts w:ascii="宋体" w:hAnsi="Times New Roman"/>
          <w:kern w:val="0"/>
          <w:szCs w:val="20"/>
        </w:rPr>
        <w:t>”</w:t>
      </w:r>
      <w:r>
        <w:rPr>
          <w:rFonts w:ascii="宋体" w:hAnsi="Times New Roman"/>
          <w:kern w:val="0"/>
          <w:szCs w:val="20"/>
        </w:rPr>
        <w:t>。</w:t>
      </w:r>
    </w:p>
    <w:p w:rsidR="000842AC" w:rsidRDefault="000842AC">
      <w:pPr>
        <w:adjustRightInd/>
        <w:spacing w:line="240" w:lineRule="auto"/>
        <w:jc w:val="left"/>
        <w:rPr>
          <w:rFonts w:ascii="宋体" w:hAnsi="Times New Roman"/>
          <w:kern w:val="0"/>
          <w:szCs w:val="20"/>
        </w:rPr>
      </w:pPr>
    </w:p>
    <w:p w:rsidR="000842AC" w:rsidRDefault="000842AC">
      <w:pPr>
        <w:adjustRightInd/>
        <w:spacing w:line="240" w:lineRule="auto"/>
        <w:jc w:val="center"/>
        <w:rPr>
          <w:rFonts w:ascii="宋体" w:hAnsi="Times New Roman"/>
          <w:kern w:val="0"/>
          <w:szCs w:val="20"/>
        </w:rPr>
      </w:pPr>
    </w:p>
    <w:p w:rsidR="000842AC" w:rsidRDefault="00C35947">
      <w:pPr>
        <w:adjustRightInd/>
        <w:spacing w:line="240" w:lineRule="auto"/>
        <w:rPr>
          <w:rFonts w:ascii="宋体" w:hAnsi="Times New Roman"/>
          <w:kern w:val="0"/>
          <w:szCs w:val="20"/>
        </w:rPr>
      </w:pPr>
      <w:r>
        <w:rPr>
          <w:rFonts w:ascii="宋体" w:hAnsi="Times New Roman"/>
          <w:kern w:val="0"/>
          <w:szCs w:val="20"/>
        </w:rPr>
        <w:t>联系人：</w:t>
      </w:r>
      <w:r>
        <w:rPr>
          <w:rFonts w:ascii="宋体" w:hAnsi="Times New Roman" w:hint="eastAsia"/>
          <w:kern w:val="0"/>
          <w:szCs w:val="20"/>
        </w:rPr>
        <w:t xml:space="preserve">                   </w:t>
      </w:r>
      <w:r>
        <w:rPr>
          <w:rFonts w:ascii="宋体" w:hAnsi="Times New Roman"/>
          <w:kern w:val="0"/>
          <w:szCs w:val="20"/>
        </w:rPr>
        <w:t xml:space="preserve">        </w:t>
      </w:r>
      <w:r>
        <w:rPr>
          <w:rFonts w:ascii="宋体" w:hAnsi="Times New Roman" w:hint="eastAsia"/>
          <w:kern w:val="0"/>
          <w:szCs w:val="20"/>
        </w:rPr>
        <w:t xml:space="preserve">                            联系电话：</w:t>
      </w:r>
    </w:p>
    <w:p w:rsidR="000842AC" w:rsidRDefault="000842AC">
      <w:pPr>
        <w:pStyle w:val="afffff"/>
        <w:ind w:firstLine="420"/>
      </w:pPr>
    </w:p>
    <w:p w:rsidR="000842AC" w:rsidRDefault="000842AC">
      <w:pPr>
        <w:pStyle w:val="afffff"/>
        <w:ind w:firstLine="420"/>
        <w:sectPr w:rsidR="000842AC">
          <w:headerReference w:type="even" r:id="rId45"/>
          <w:headerReference w:type="default" r:id="rId46"/>
          <w:footerReference w:type="even" r:id="rId47"/>
          <w:footerReference w:type="default" r:id="rId48"/>
          <w:pgSz w:w="11906" w:h="16838"/>
          <w:pgMar w:top="2410" w:right="1134" w:bottom="1134" w:left="1134" w:header="1418" w:footer="1134" w:gutter="284"/>
          <w:cols w:space="425"/>
          <w:formProt w:val="0"/>
          <w:docGrid w:type="lines" w:linePitch="312"/>
        </w:sectPr>
      </w:pPr>
      <w:bookmarkStart w:id="440" w:name="BookMark6"/>
      <w:bookmarkEnd w:id="386"/>
    </w:p>
    <w:p w:rsidR="000842AC" w:rsidRDefault="00C35947">
      <w:pPr>
        <w:pStyle w:val="afffff6"/>
        <w:spacing w:before="124" w:after="156"/>
      </w:pPr>
      <w:bookmarkStart w:id="441" w:name="_Toc172121272"/>
      <w:bookmarkStart w:id="442" w:name="_Toc169770316"/>
      <w:bookmarkStart w:id="443" w:name="_Toc169793807"/>
      <w:bookmarkStart w:id="444" w:name="_Toc98161850"/>
      <w:bookmarkStart w:id="445" w:name="_Toc169707011"/>
      <w:bookmarkStart w:id="446" w:name="_Toc169794054"/>
      <w:bookmarkStart w:id="447" w:name="_Toc98232612"/>
      <w:bookmarkStart w:id="448" w:name="_Toc169705888"/>
      <w:bookmarkStart w:id="449" w:name="_Toc98165280"/>
      <w:bookmarkStart w:id="450" w:name="_Toc192776145"/>
      <w:bookmarkStart w:id="451" w:name="_Toc98169509"/>
      <w:r>
        <w:rPr>
          <w:rFonts w:hint="eastAsia"/>
          <w:spacing w:val="105"/>
        </w:rPr>
        <w:lastRenderedPageBreak/>
        <w:t>参考文</w:t>
      </w:r>
      <w:r>
        <w:rPr>
          <w:rFonts w:hint="eastAsia"/>
        </w:rPr>
        <w:t>献</w:t>
      </w:r>
      <w:bookmarkEnd w:id="441"/>
      <w:bookmarkEnd w:id="442"/>
      <w:bookmarkEnd w:id="443"/>
      <w:bookmarkEnd w:id="444"/>
      <w:bookmarkEnd w:id="445"/>
      <w:bookmarkEnd w:id="446"/>
      <w:bookmarkEnd w:id="447"/>
      <w:bookmarkEnd w:id="448"/>
      <w:bookmarkEnd w:id="449"/>
      <w:bookmarkEnd w:id="450"/>
      <w:bookmarkEnd w:id="451"/>
    </w:p>
    <w:p w:rsidR="000842AC" w:rsidRDefault="00C35947">
      <w:pPr>
        <w:pStyle w:val="afffff"/>
        <w:numPr>
          <w:ilvl w:val="0"/>
          <w:numId w:val="36"/>
        </w:numPr>
        <w:ind w:firstLine="420"/>
      </w:pPr>
      <w:r>
        <w:rPr>
          <w:rFonts w:hint="eastAsia"/>
        </w:rPr>
        <w:t xml:space="preserve"> DB3705/T 4—2021 公务用车定点加油管理规范</w:t>
      </w:r>
    </w:p>
    <w:p w:rsidR="000842AC" w:rsidRDefault="00C35947">
      <w:pPr>
        <w:pStyle w:val="afffff"/>
        <w:numPr>
          <w:ilvl w:val="0"/>
          <w:numId w:val="36"/>
        </w:numPr>
        <w:ind w:firstLine="420"/>
      </w:pPr>
      <w:r>
        <w:rPr>
          <w:rFonts w:hint="eastAsia"/>
        </w:rPr>
        <w:t xml:space="preserve"> T/SDAMTIA 0001—2023 山东省汽车维修工时定额</w:t>
      </w:r>
    </w:p>
    <w:p w:rsidR="000842AC" w:rsidRDefault="00C35947">
      <w:pPr>
        <w:pStyle w:val="afffff"/>
        <w:numPr>
          <w:ilvl w:val="0"/>
          <w:numId w:val="36"/>
        </w:numPr>
        <w:ind w:firstLine="420"/>
      </w:pPr>
      <w:r>
        <w:rPr>
          <w:rFonts w:hint="eastAsia"/>
        </w:rPr>
        <w:t xml:space="preserve"> 党政机关公务用车管理办法（中办发〔2017〕71号）</w:t>
      </w:r>
    </w:p>
    <w:p w:rsidR="000842AC" w:rsidRDefault="00C35947">
      <w:pPr>
        <w:pStyle w:val="afffff"/>
        <w:ind w:firstLine="420"/>
      </w:pPr>
      <w:r>
        <w:rPr>
          <w:rFonts w:hint="eastAsia"/>
        </w:rPr>
        <w:t>[4]  机关事务管理条例（中华人民共和国国务院令第621号）</w:t>
      </w:r>
    </w:p>
    <w:p w:rsidR="000842AC" w:rsidRDefault="00C35947">
      <w:pPr>
        <w:pStyle w:val="afffff"/>
        <w:ind w:firstLine="420"/>
      </w:pPr>
      <w:r>
        <w:rPr>
          <w:rFonts w:hint="eastAsia"/>
        </w:rPr>
        <w:t>[5]  中华人民共和国政府采购法（中华人民共和国主席令第68号）</w:t>
      </w:r>
    </w:p>
    <w:p w:rsidR="000842AC" w:rsidRDefault="00C35947">
      <w:pPr>
        <w:pStyle w:val="afffff"/>
        <w:ind w:firstLine="420"/>
      </w:pPr>
      <w:r>
        <w:rPr>
          <w:rFonts w:hint="eastAsia"/>
        </w:rPr>
        <w:t>[6]  中华人民共和国政府采购法实施条例（中华人民共和国国务院令第658号）</w:t>
      </w:r>
    </w:p>
    <w:p w:rsidR="000842AC" w:rsidRDefault="00C35947">
      <w:pPr>
        <w:pStyle w:val="afffff"/>
        <w:ind w:firstLine="420"/>
      </w:pPr>
      <w:r>
        <w:rPr>
          <w:rFonts w:hint="eastAsia"/>
        </w:rPr>
        <w:t>[7]  关于全面推进公务用车制度改革的指导意见（中办发〔2014〕40号）</w:t>
      </w:r>
    </w:p>
    <w:p w:rsidR="000842AC" w:rsidRDefault="00C35947">
      <w:pPr>
        <w:pStyle w:val="afffff"/>
        <w:ind w:firstLine="420"/>
      </w:pPr>
      <w:r>
        <w:rPr>
          <w:rFonts w:hint="eastAsia"/>
        </w:rPr>
        <w:t>[8]  山东省党政机关公务用车管理办法（</w:t>
      </w:r>
      <w:proofErr w:type="gramStart"/>
      <w:r>
        <w:rPr>
          <w:rFonts w:hint="eastAsia"/>
        </w:rPr>
        <w:t>鲁办发</w:t>
      </w:r>
      <w:proofErr w:type="gramEnd"/>
      <w:r>
        <w:rPr>
          <w:rFonts w:hint="eastAsia"/>
        </w:rPr>
        <w:t>〔2018〕49号）</w:t>
      </w:r>
    </w:p>
    <w:p w:rsidR="000842AC" w:rsidRDefault="00C35947">
      <w:pPr>
        <w:pStyle w:val="afffff"/>
        <w:ind w:firstLine="420"/>
      </w:pPr>
      <w:r>
        <w:rPr>
          <w:rFonts w:hint="eastAsia"/>
        </w:rPr>
        <w:t>[9]  山东省省级机关公务用车管理细则（</w:t>
      </w:r>
      <w:proofErr w:type="gramStart"/>
      <w:r>
        <w:rPr>
          <w:rFonts w:hint="eastAsia"/>
        </w:rPr>
        <w:t>鲁事管办</w:t>
      </w:r>
      <w:proofErr w:type="gramEnd"/>
      <w:r>
        <w:rPr>
          <w:rFonts w:hint="eastAsia"/>
        </w:rPr>
        <w:t>发〔2019〕69号）</w:t>
      </w:r>
    </w:p>
    <w:p w:rsidR="000842AC" w:rsidRDefault="00C35947">
      <w:pPr>
        <w:pStyle w:val="afffff"/>
        <w:ind w:firstLine="420"/>
      </w:pPr>
      <w:r>
        <w:rPr>
          <w:rFonts w:hint="eastAsia"/>
        </w:rPr>
        <w:t>[10]  山东省机关事务管理办法（山东省人民政府令第282号）</w:t>
      </w:r>
    </w:p>
    <w:p w:rsidR="000842AC" w:rsidRDefault="00C35947">
      <w:pPr>
        <w:pStyle w:val="afffff"/>
        <w:ind w:firstLine="420"/>
      </w:pPr>
      <w:r>
        <w:t>[</w:t>
      </w:r>
      <w:r>
        <w:rPr>
          <w:rFonts w:hint="eastAsia"/>
        </w:rPr>
        <w:t>11</w:t>
      </w:r>
      <w:r>
        <w:t>]</w:t>
      </w:r>
      <w:r>
        <w:rPr>
          <w:rFonts w:hint="eastAsia"/>
        </w:rPr>
        <w:t xml:space="preserve">  山东省党政机关公务用车定点保险定点维修定点加油管理办法（</w:t>
      </w:r>
      <w:proofErr w:type="gramStart"/>
      <w:r>
        <w:rPr>
          <w:rFonts w:hint="eastAsia"/>
        </w:rPr>
        <w:t>鲁事管办</w:t>
      </w:r>
      <w:proofErr w:type="gramEnd"/>
      <w:r>
        <w:rPr>
          <w:rFonts w:hint="eastAsia"/>
        </w:rPr>
        <w:t>发〔2021〕2号）</w:t>
      </w:r>
    </w:p>
    <w:p w:rsidR="000842AC" w:rsidRDefault="00C35947">
      <w:pPr>
        <w:pStyle w:val="afffff"/>
        <w:ind w:firstLine="420"/>
      </w:pPr>
      <w:r>
        <w:t>[</w:t>
      </w:r>
      <w:r>
        <w:rPr>
          <w:rFonts w:hint="eastAsia"/>
        </w:rPr>
        <w:t>12</w:t>
      </w:r>
      <w:r>
        <w:t>]</w:t>
      </w:r>
      <w:r>
        <w:rPr>
          <w:rFonts w:hint="eastAsia"/>
        </w:rPr>
        <w:t xml:space="preserve">  政府采购框架协议管理暂行办法（财政部令第110号）</w:t>
      </w:r>
    </w:p>
    <w:p w:rsidR="000842AC" w:rsidRDefault="00C35947">
      <w:pPr>
        <w:pStyle w:val="afffff"/>
        <w:ind w:firstLine="420"/>
      </w:pPr>
      <w:r>
        <w:t>[</w:t>
      </w:r>
      <w:r>
        <w:rPr>
          <w:rFonts w:hint="eastAsia"/>
        </w:rPr>
        <w:t>13</w:t>
      </w:r>
      <w:r>
        <w:t>]</w:t>
      </w:r>
      <w:r>
        <w:rPr>
          <w:rFonts w:hint="eastAsia"/>
        </w:rPr>
        <w:t xml:space="preserve">  机动车维修管理规定（交通运输部令2</w:t>
      </w:r>
      <w:r>
        <w:t>02</w:t>
      </w:r>
      <w:r>
        <w:rPr>
          <w:rFonts w:hint="eastAsia"/>
        </w:rPr>
        <w:t>3</w:t>
      </w:r>
      <w:r>
        <w:t>年</w:t>
      </w:r>
      <w:r>
        <w:rPr>
          <w:rFonts w:hint="eastAsia"/>
        </w:rPr>
        <w:t>第</w:t>
      </w:r>
      <w:r>
        <w:t>1</w:t>
      </w:r>
      <w:r>
        <w:rPr>
          <w:rFonts w:hint="eastAsia"/>
        </w:rPr>
        <w:t>4号）</w:t>
      </w:r>
    </w:p>
    <w:p w:rsidR="000842AC" w:rsidRDefault="000842AC">
      <w:pPr>
        <w:pStyle w:val="afffff"/>
        <w:ind w:firstLine="420"/>
        <w:rPr>
          <w:color w:val="FF0000"/>
        </w:rPr>
      </w:pPr>
    </w:p>
    <w:p w:rsidR="000842AC" w:rsidRDefault="00C35947">
      <w:pPr>
        <w:pStyle w:val="afffff"/>
        <w:ind w:firstLineChars="0" w:firstLine="0"/>
        <w:jc w:val="center"/>
      </w:pPr>
      <w:bookmarkStart w:id="452" w:name="BookMark8"/>
      <w:bookmarkEnd w:id="440"/>
      <w:r>
        <w:rPr>
          <w:noProof/>
        </w:rPr>
        <w:drawing>
          <wp:inline distT="0" distB="0" distL="0" distR="0">
            <wp:extent cx="1485900" cy="317500"/>
            <wp:effectExtent l="0" t="0" r="0" b="6350"/>
            <wp:docPr id="1" name="图片 1"/>
            <wp:cNvGraphicFramePr/>
            <a:graphic xmlns:a="http://schemas.openxmlformats.org/drawingml/2006/main">
              <a:graphicData uri="http://schemas.openxmlformats.org/drawingml/2006/picture">
                <pic:pic xmlns:pic="http://schemas.openxmlformats.org/drawingml/2006/picture">
                  <pic:nvPicPr>
                    <pic:cNvPr id="1" name="图片 1"/>
                    <pic:cNvPicPr/>
                  </pic:nvPicPr>
                  <pic:blipFill>
                    <a:blip r:embed="rId49"/>
                    <a:stretch>
                      <a:fillRect/>
                    </a:stretch>
                  </pic:blipFill>
                  <pic:spPr>
                    <a:xfrm>
                      <a:off x="0" y="0"/>
                      <a:ext cx="1485900" cy="317500"/>
                    </a:xfrm>
                    <a:prstGeom prst="rect">
                      <a:avLst/>
                    </a:prstGeom>
                  </pic:spPr>
                </pic:pic>
              </a:graphicData>
            </a:graphic>
          </wp:inline>
        </w:drawing>
      </w:r>
      <w:bookmarkEnd w:id="452"/>
    </w:p>
    <w:sectPr w:rsidR="000842AC">
      <w:headerReference w:type="even" r:id="rId50"/>
      <w:headerReference w:type="default" r:id="rId51"/>
      <w:footerReference w:type="even" r:id="rId52"/>
      <w:footerReference w:type="default" r:id="rId53"/>
      <w:pgSz w:w="11906" w:h="16838"/>
      <w:pgMar w:top="2410"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7424" w:rsidRDefault="00B37424">
      <w:pPr>
        <w:spacing w:line="240" w:lineRule="auto"/>
      </w:pPr>
      <w:r>
        <w:separator/>
      </w:r>
    </w:p>
  </w:endnote>
  <w:endnote w:type="continuationSeparator" w:id="0">
    <w:p w:rsidR="00B37424" w:rsidRDefault="00B3742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d"/>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b"/>
    </w:pPr>
    <w:r>
      <w:fldChar w:fldCharType="begin"/>
    </w:r>
    <w:r>
      <w:instrText xml:space="preserve"> PAGE   \* MERGEFORMAT \* MERGEFORMAT </w:instrText>
    </w:r>
    <w:r>
      <w:fldChar w:fldCharType="separate"/>
    </w:r>
    <w:r>
      <w:t>2</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c"/>
    </w:pPr>
    <w:r>
      <w:fldChar w:fldCharType="begin"/>
    </w:r>
    <w:r>
      <w:instrText>PAGE   \* MERGEFORMAT</w:instrText>
    </w:r>
    <w:r>
      <w:fldChar w:fldCharType="separate"/>
    </w:r>
    <w:r w:rsidR="00DB38B8" w:rsidRPr="00DB38B8">
      <w:rPr>
        <w:noProof/>
        <w:lang w:val="zh-CN"/>
      </w:rPr>
      <w:t>5</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b"/>
    </w:pPr>
    <w:r>
      <w:fldChar w:fldCharType="begin"/>
    </w:r>
    <w:r>
      <w:instrText xml:space="preserve"> PAGE   \* MERGEFORMAT \* MERGEFORMAT </w:instrText>
    </w:r>
    <w:r>
      <w:fldChar w:fldCharType="separate"/>
    </w:r>
    <w:r w:rsidR="00DB38B8">
      <w:rPr>
        <w:noProof/>
      </w:rPr>
      <w:t>6</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c"/>
    </w:pPr>
    <w:r>
      <w:fldChar w:fldCharType="begin"/>
    </w:r>
    <w:r>
      <w:instrText>PAGE   \* MERGEFORMAT</w:instrText>
    </w:r>
    <w:r>
      <w:fldChar w:fldCharType="separate"/>
    </w:r>
    <w:r>
      <w:rPr>
        <w:lang w:val="zh-CN"/>
      </w:rPr>
      <w:t>7</w:t>
    </w:r>
    <w:r>
      <w:fldChar w:fldCharType="end"/>
    </w:r>
  </w:p>
</w:ftr>
</file>

<file path=word/footer1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b"/>
    </w:pPr>
    <w:r>
      <w:fldChar w:fldCharType="begin"/>
    </w:r>
    <w:r>
      <w:instrText xml:space="preserve"> PAGE   \* MERGEFORMAT \* MERGEFORMAT </w:instrText>
    </w:r>
    <w:r>
      <w:fldChar w:fldCharType="separate"/>
    </w:r>
    <w:r w:rsidR="00DB38B8">
      <w:rPr>
        <w:noProof/>
      </w:rPr>
      <w:t>8</w:t>
    </w:r>
    <w:r>
      <w:fldChar w:fldCharType="end"/>
    </w:r>
  </w:p>
</w:ftr>
</file>

<file path=word/footer1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c"/>
    </w:pPr>
    <w:r>
      <w:fldChar w:fldCharType="begin"/>
    </w:r>
    <w:r>
      <w:instrText>PAGE   \* MERGEFORMAT</w:instrText>
    </w:r>
    <w:r>
      <w:fldChar w:fldCharType="separate"/>
    </w:r>
    <w:r w:rsidR="00DB38B8" w:rsidRPr="00DB38B8">
      <w:rPr>
        <w:noProof/>
        <w:lang w:val="zh-CN"/>
      </w:rPr>
      <w:t>9</w:t>
    </w:r>
    <w:r>
      <w:fldChar w:fldCharType="end"/>
    </w:r>
  </w:p>
</w:ftr>
</file>

<file path=word/footer1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b"/>
    </w:pPr>
    <w:r>
      <w:fldChar w:fldCharType="begin"/>
    </w:r>
    <w:r>
      <w:instrText xml:space="preserve"> PAGE   \* MERGEFORMAT \* MERGEFORMAT </w:instrText>
    </w:r>
    <w:r>
      <w:fldChar w:fldCharType="separate"/>
    </w:r>
    <w:r w:rsidR="00DB38B8">
      <w:rPr>
        <w:noProof/>
      </w:rPr>
      <w:t>10</w:t>
    </w:r>
    <w:r>
      <w:fldChar w:fldCharType="end"/>
    </w:r>
  </w:p>
</w:ftr>
</file>

<file path=word/footer1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c"/>
    </w:pPr>
    <w:r>
      <w:fldChar w:fldCharType="begin"/>
    </w:r>
    <w:r>
      <w:instrText>PAGE   \* MERGEFORMAT</w:instrText>
    </w:r>
    <w:r>
      <w:fldChar w:fldCharType="separate"/>
    </w:r>
    <w:r>
      <w:rPr>
        <w:lang w:val="zh-CN"/>
      </w:rPr>
      <w:t>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0842AC">
    <w:pPr>
      <w:pStyle w:val="afffd"/>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0842AC">
    <w:pPr>
      <w:pStyle w:val="afffd"/>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b"/>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c"/>
    </w:pPr>
    <w:r>
      <w:fldChar w:fldCharType="begin"/>
    </w:r>
    <w:r>
      <w:instrText>PAGE   \* MERGEFORMAT</w:instrText>
    </w:r>
    <w:r>
      <w:fldChar w:fldCharType="separate"/>
    </w:r>
    <w:r w:rsidR="00DB38B8" w:rsidRPr="00DB38B8">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b"/>
    </w:pPr>
    <w:r>
      <w:fldChar w:fldCharType="begin"/>
    </w:r>
    <w:r>
      <w:instrText xml:space="preserve"> PAGE   \* MERGEFORMAT \* MERGEFORMAT </w:instrText>
    </w:r>
    <w:r>
      <w:fldChar w:fldCharType="separate"/>
    </w:r>
    <w:r w:rsidR="00DB38B8">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c"/>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b"/>
    </w:pPr>
    <w:r>
      <w:fldChar w:fldCharType="begin"/>
    </w:r>
    <w:r>
      <w:instrText xml:space="preserve"> PAGE   \* MERGEFORMAT \* MERGEFORMAT </w:instrText>
    </w:r>
    <w:r>
      <w:fldChar w:fldCharType="separate"/>
    </w:r>
    <w:r w:rsidR="00DB38B8">
      <w:rPr>
        <w:noProof/>
      </w:rPr>
      <w:t>4</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c"/>
    </w:pPr>
    <w:r>
      <w:fldChar w:fldCharType="begin"/>
    </w:r>
    <w:r>
      <w:instrText>PAGE   \* MERGEFORMAT</w:instrText>
    </w:r>
    <w:r>
      <w:fldChar w:fldCharType="separate"/>
    </w:r>
    <w:r w:rsidR="00DB38B8" w:rsidRPr="00DB38B8">
      <w:rPr>
        <w:noProof/>
        <w:lang w:val="zh-CN"/>
      </w:rPr>
      <w:t>3</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7424" w:rsidRDefault="00B37424">
      <w:pPr>
        <w:spacing w:line="240" w:lineRule="auto"/>
      </w:pPr>
      <w:r>
        <w:separator/>
      </w:r>
    </w:p>
  </w:footnote>
  <w:footnote w:type="continuationSeparator" w:id="0">
    <w:p w:rsidR="00B37424" w:rsidRDefault="00B37424">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0842AC">
    <w:pPr>
      <w:pStyle w:val="afffe"/>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5"/>
    </w:pPr>
    <w:r>
      <w:fldChar w:fldCharType="begin"/>
    </w:r>
    <w:r>
      <w:instrText xml:space="preserve"> STYLEREF  标准文件_文件编号 \* MERGEFORMAT </w:instrText>
    </w:r>
    <w:r>
      <w:fldChar w:fldCharType="separate"/>
    </w:r>
    <w:r>
      <w:t>DB 37/T 3834</w:t>
    </w:r>
    <w:r>
      <w:t>—</w:t>
    </w:r>
    <w: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4"/>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5"/>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4"/>
    </w:pPr>
    <w:r>
      <w:fldChar w:fldCharType="begin"/>
    </w:r>
    <w:r>
      <w:instrText xml:space="preserve"> STYLEREF  标准文件_文件编号  \* MERGEFORMAT </w:instrText>
    </w:r>
    <w:r>
      <w:fldChar w:fldCharType="separate"/>
    </w:r>
    <w:r>
      <w:t>DB 37/T 3834</w:t>
    </w:r>
    <w:r>
      <w:t>—</w:t>
    </w:r>
    <w:r>
      <w:t>XXXX</w:t>
    </w:r>
    <w:r>
      <w:fldChar w:fldCharType="end"/>
    </w: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5"/>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4"/>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5"/>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4"/>
    </w:pPr>
    <w:r>
      <w:fldChar w:fldCharType="begin"/>
    </w:r>
    <w:r>
      <w:instrText xml:space="preserve"> STYLEREF  标准文件_文件编号  \* MERGEFORMAT </w:instrText>
    </w:r>
    <w:r>
      <w:fldChar w:fldCharType="separate"/>
    </w:r>
    <w:r>
      <w:t>DB 37/T 3834</w:t>
    </w:r>
    <w:r>
      <w:t>—</w:t>
    </w:r>
    <w: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e"/>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0842AC">
    <w:pPr>
      <w:pStyle w:val="afffe"/>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5"/>
    </w:pPr>
    <w:r>
      <w:fldChar w:fldCharType="begin"/>
    </w:r>
    <w:r>
      <w:instrText xml:space="preserve"> STYLEREF  标准文件_文件编号 \* MERGEFORMAT </w:instrText>
    </w:r>
    <w:r>
      <w:fldChar w:fldCharType="separate"/>
    </w:r>
    <w:r>
      <w:t>DB 37/T 3834</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4"/>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5"/>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4"/>
    </w:pPr>
    <w:r>
      <w:fldChar w:fldCharType="begin"/>
    </w:r>
    <w:r>
      <w:instrText xml:space="preserve"> STYLEREF  标准文件_文件编号  \* MERGEFORMAT </w:instrText>
    </w:r>
    <w:r>
      <w:fldChar w:fldCharType="separate"/>
    </w:r>
    <w:r>
      <w:t>DB 37/T 3834</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5"/>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42AC" w:rsidRDefault="00C35947">
    <w:pPr>
      <w:pStyle w:val="afffff4"/>
    </w:pPr>
    <w:r>
      <w:fldChar w:fldCharType="begin"/>
    </w:r>
    <w:r>
      <w:instrText xml:space="preserve"> STYLEREF  标准文件_文件编号  \* MERGEFORMAT </w:instrText>
    </w:r>
    <w:r>
      <w:fldChar w:fldCharType="separate"/>
    </w:r>
    <w:r w:rsidR="00DB38B8">
      <w:rPr>
        <w:noProof/>
      </w:rPr>
      <w:t>DB 37/T 3834</w:t>
    </w:r>
    <w:r w:rsidR="00DB38B8">
      <w:rPr>
        <w:noProof/>
      </w:rPr>
      <w:t>—</w:t>
    </w:r>
    <w:r w:rsidR="00DB38B8">
      <w:rPr>
        <w:noProof/>
      </w:rPr>
      <w:t>XXXX</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
    <w:nsid w:val="040A15CD"/>
    <w:multiLevelType w:val="multilevel"/>
    <w:tmpl w:val="040A15CD"/>
    <w:lvl w:ilvl="0">
      <w:start w:val="1"/>
      <w:numFmt w:val="none"/>
      <w:suff w:val="nothing"/>
      <w:lvlText w:val="　"/>
      <w:lvlJc w:val="left"/>
      <w:pPr>
        <w:ind w:left="0" w:firstLine="0"/>
      </w:pPr>
    </w:lvl>
    <w:lvl w:ilvl="1">
      <w:start w:val="1"/>
      <w:numFmt w:val="decimal"/>
      <w:isLgl/>
      <w:suff w:val="nothing"/>
      <w:lvlText w:val="%2　"/>
      <w:lvlJc w:val="left"/>
      <w:pPr>
        <w:ind w:left="0" w:firstLine="0"/>
      </w:pPr>
    </w:lvl>
    <w:lvl w:ilvl="2">
      <w:start w:val="1"/>
      <w:numFmt w:val="decimal"/>
      <w:pStyle w:val="a0"/>
      <w:suff w:val="nothing"/>
      <w:lvlText w:val="%1%2.%3　"/>
      <w:lvlJc w:val="left"/>
      <w:pPr>
        <w:ind w:left="0" w:firstLine="0"/>
      </w:pPr>
    </w:lvl>
    <w:lvl w:ilvl="3">
      <w:start w:val="1"/>
      <w:numFmt w:val="decimal"/>
      <w:pStyle w:val="a1"/>
      <w:suff w:val="nothing"/>
      <w:lvlText w:val="%1%2.%3.%4　"/>
      <w:lvlJc w:val="left"/>
      <w:pPr>
        <w:ind w:left="0" w:firstLine="0"/>
      </w:pPr>
    </w:lvl>
    <w:lvl w:ilvl="4">
      <w:start w:val="1"/>
      <w:numFmt w:val="decimal"/>
      <w:pStyle w:val="a2"/>
      <w:suff w:val="nothing"/>
      <w:lvlText w:val="%1%2.%3.%4.%5　"/>
      <w:lvlJc w:val="left"/>
      <w:pPr>
        <w:ind w:left="0" w:firstLine="0"/>
      </w:pPr>
    </w:lvl>
    <w:lvl w:ilvl="5">
      <w:start w:val="1"/>
      <w:numFmt w:val="decimal"/>
      <w:pStyle w:val="a3"/>
      <w:suff w:val="nothing"/>
      <w:lvlText w:val="%1%2.%3.%4.%5.%6　"/>
      <w:lvlJc w:val="left"/>
      <w:pPr>
        <w:ind w:left="0" w:firstLine="0"/>
      </w:pPr>
    </w:lvl>
    <w:lvl w:ilvl="6">
      <w:start w:val="1"/>
      <w:numFmt w:val="decimal"/>
      <w:pStyle w:val="a4"/>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hint="eastAsia"/>
        <w:b w:val="0"/>
        <w:i w:val="0"/>
        <w:sz w:val="18"/>
      </w:rPr>
    </w:lvl>
    <w:lvl w:ilvl="1">
      <w:start w:val="1"/>
      <w:numFmt w:val="lowerLetter"/>
      <w:lvlText w:val="%2)"/>
      <w:lvlJc w:val="left"/>
      <w:pPr>
        <w:tabs>
          <w:tab w:val="left" w:pos="0"/>
        </w:tabs>
        <w:ind w:left="992" w:hanging="629"/>
      </w:pPr>
      <w:rPr>
        <w:rFonts w:hint="eastAsia"/>
      </w:rPr>
    </w:lvl>
    <w:lvl w:ilvl="2">
      <w:start w:val="1"/>
      <w:numFmt w:val="lowerRoman"/>
      <w:lvlText w:val="%3."/>
      <w:lvlJc w:val="right"/>
      <w:pPr>
        <w:tabs>
          <w:tab w:val="left" w:pos="0"/>
        </w:tabs>
        <w:ind w:left="992" w:hanging="629"/>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3">
    <w:nsid w:val="07ED3FEA"/>
    <w:multiLevelType w:val="multilevel"/>
    <w:tmpl w:val="07ED3FEA"/>
    <w:lvl w:ilvl="0">
      <w:start w:val="1"/>
      <w:numFmt w:val="none"/>
      <w:pStyle w:val="a6"/>
      <w:lvlText w:val="%1"/>
      <w:lvlJc w:val="left"/>
      <w:pPr>
        <w:ind w:left="425" w:hanging="425"/>
      </w:pPr>
      <w:rPr>
        <w:rFonts w:hint="eastAsia"/>
      </w:rPr>
    </w:lvl>
    <w:lvl w:ilvl="1">
      <w:start w:val="1"/>
      <w:numFmt w:val="decimal"/>
      <w:pStyle w:val="a7"/>
      <w:suff w:val="nothing"/>
      <w:lvlText w:val="%10.%2 "/>
      <w:lvlJc w:val="left"/>
      <w:pPr>
        <w:ind w:left="0" w:firstLine="0"/>
      </w:pPr>
      <w:rPr>
        <w:rFonts w:ascii="黑体" w:eastAsia="黑体" w:hAnsiTheme="minorHAnsi" w:hint="eastAsia"/>
        <w:b w:val="0"/>
        <w:i w:val="0"/>
        <w:sz w:val="21"/>
      </w:rPr>
    </w:lvl>
    <w:lvl w:ilvl="2">
      <w:start w:val="1"/>
      <w:numFmt w:val="decimal"/>
      <w:pStyle w:val="a8"/>
      <w:suff w:val="nothing"/>
      <w:lvlText w:val="%10.%2.%3 "/>
      <w:lvlJc w:val="left"/>
      <w:pPr>
        <w:ind w:left="0" w:firstLine="0"/>
      </w:pPr>
      <w:rPr>
        <w:rFonts w:ascii="黑体" w:eastAsia="黑体" w:hAnsiTheme="minorHAnsi" w:hint="eastAsia"/>
        <w:b w:val="0"/>
        <w:i w:val="0"/>
        <w:sz w:val="21"/>
      </w:rPr>
    </w:lvl>
    <w:lvl w:ilvl="3">
      <w:start w:val="1"/>
      <w:numFmt w:val="decimal"/>
      <w:pStyle w:val="a9"/>
      <w:suff w:val="nothing"/>
      <w:lvlText w:val="%10.%2.%3.%4 "/>
      <w:lvlJc w:val="left"/>
      <w:pPr>
        <w:ind w:left="0" w:firstLine="0"/>
      </w:pPr>
      <w:rPr>
        <w:rFonts w:ascii="黑体" w:eastAsia="黑体" w:hAnsiTheme="minorHAnsi" w:hint="eastAsia"/>
        <w:b w:val="0"/>
        <w:i w:val="0"/>
        <w:sz w:val="21"/>
      </w:rPr>
    </w:lvl>
    <w:lvl w:ilvl="4">
      <w:start w:val="1"/>
      <w:numFmt w:val="decimal"/>
      <w:pStyle w:val="aa"/>
      <w:suff w:val="nothing"/>
      <w:lvlText w:val="%10.%2.%3.%4.%5 "/>
      <w:lvlJc w:val="left"/>
      <w:pPr>
        <w:ind w:left="0" w:firstLine="0"/>
      </w:pPr>
      <w:rPr>
        <w:rFonts w:ascii="黑体" w:eastAsia="黑体" w:hAnsiTheme="minorHAnsi" w:hint="eastAsia"/>
        <w:b w:val="0"/>
        <w:i w:val="0"/>
        <w:sz w:val="21"/>
      </w:rPr>
    </w:lvl>
    <w:lvl w:ilvl="5">
      <w:start w:val="1"/>
      <w:numFmt w:val="decimal"/>
      <w:pStyle w:val="ab"/>
      <w:suff w:val="nothing"/>
      <w:lvlText w:val="%10.%2.%3.%4.%5.%6 "/>
      <w:lvlJc w:val="left"/>
      <w:pPr>
        <w:ind w:left="0" w:firstLine="0"/>
      </w:pPr>
      <w:rPr>
        <w:rFonts w:ascii="黑体" w:eastAsia="黑体" w:hAnsiTheme="minorHAnsi"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4">
    <w:nsid w:val="0AE367E9"/>
    <w:multiLevelType w:val="multilevel"/>
    <w:tmpl w:val="0AE367E9"/>
    <w:lvl w:ilvl="0">
      <w:start w:val="1"/>
      <w:numFmt w:val="none"/>
      <w:pStyle w:val="ac"/>
      <w:suff w:val="nothing"/>
      <w:lvlText w:val="%1示例："/>
      <w:lvlJc w:val="left"/>
      <w:pPr>
        <w:ind w:left="0" w:firstLine="363"/>
      </w:pPr>
      <w:rPr>
        <w:rFonts w:ascii="黑体" w:eastAsia="黑体" w:hint="eastAsia"/>
        <w:b w:val="0"/>
        <w:i w:val="0"/>
        <w:sz w:val="18"/>
      </w:rPr>
    </w:lvl>
    <w:lvl w:ilvl="1">
      <w:start w:val="1"/>
      <w:numFmt w:val="lowerLetter"/>
      <w:lvlText w:val="%2)"/>
      <w:lvlJc w:val="left"/>
      <w:pPr>
        <w:tabs>
          <w:tab w:val="left" w:pos="363"/>
        </w:tabs>
        <w:ind w:left="0" w:firstLine="363"/>
      </w:pPr>
      <w:rPr>
        <w:rFonts w:hint="eastAsia"/>
      </w:rPr>
    </w:lvl>
    <w:lvl w:ilvl="2">
      <w:start w:val="1"/>
      <w:numFmt w:val="lowerRoman"/>
      <w:lvlText w:val="%3."/>
      <w:lvlJc w:val="right"/>
      <w:pPr>
        <w:tabs>
          <w:tab w:val="left" w:pos="363"/>
        </w:tabs>
        <w:ind w:left="0" w:firstLine="363"/>
      </w:pPr>
      <w:rPr>
        <w:rFonts w:hint="eastAsia"/>
      </w:rPr>
    </w:lvl>
    <w:lvl w:ilvl="3">
      <w:start w:val="1"/>
      <w:numFmt w:val="decimal"/>
      <w:lvlText w:val="%4."/>
      <w:lvlJc w:val="left"/>
      <w:pPr>
        <w:tabs>
          <w:tab w:val="left" w:pos="363"/>
        </w:tabs>
        <w:ind w:left="0" w:firstLine="363"/>
      </w:pPr>
      <w:rPr>
        <w:rFonts w:hint="eastAsia"/>
      </w:rPr>
    </w:lvl>
    <w:lvl w:ilvl="4">
      <w:start w:val="1"/>
      <w:numFmt w:val="lowerLetter"/>
      <w:lvlText w:val="%5)"/>
      <w:lvlJc w:val="left"/>
      <w:pPr>
        <w:tabs>
          <w:tab w:val="left" w:pos="363"/>
        </w:tabs>
        <w:ind w:left="0" w:firstLine="363"/>
      </w:pPr>
      <w:rPr>
        <w:rFonts w:hint="eastAsia"/>
      </w:rPr>
    </w:lvl>
    <w:lvl w:ilvl="5">
      <w:start w:val="1"/>
      <w:numFmt w:val="lowerRoman"/>
      <w:lvlText w:val="%6."/>
      <w:lvlJc w:val="right"/>
      <w:pPr>
        <w:tabs>
          <w:tab w:val="left" w:pos="363"/>
        </w:tabs>
        <w:ind w:left="0" w:firstLine="363"/>
      </w:pPr>
      <w:rPr>
        <w:rFonts w:hint="eastAsia"/>
      </w:rPr>
    </w:lvl>
    <w:lvl w:ilvl="6">
      <w:start w:val="1"/>
      <w:numFmt w:val="decimal"/>
      <w:lvlText w:val="%7."/>
      <w:lvlJc w:val="left"/>
      <w:pPr>
        <w:tabs>
          <w:tab w:val="left" w:pos="363"/>
        </w:tabs>
        <w:ind w:left="0" w:firstLine="363"/>
      </w:pPr>
      <w:rPr>
        <w:rFonts w:hint="eastAsia"/>
      </w:rPr>
    </w:lvl>
    <w:lvl w:ilvl="7">
      <w:start w:val="1"/>
      <w:numFmt w:val="lowerLetter"/>
      <w:lvlText w:val="%8)"/>
      <w:lvlJc w:val="left"/>
      <w:pPr>
        <w:tabs>
          <w:tab w:val="left" w:pos="363"/>
        </w:tabs>
        <w:ind w:left="0" w:firstLine="363"/>
      </w:pPr>
      <w:rPr>
        <w:rFonts w:hint="eastAsia"/>
      </w:rPr>
    </w:lvl>
    <w:lvl w:ilvl="8">
      <w:start w:val="1"/>
      <w:numFmt w:val="lowerRoman"/>
      <w:lvlText w:val="%9."/>
      <w:lvlJc w:val="right"/>
      <w:pPr>
        <w:tabs>
          <w:tab w:val="left" w:pos="363"/>
        </w:tabs>
        <w:ind w:left="0" w:firstLine="363"/>
      </w:pPr>
      <w:rPr>
        <w:rFonts w:hint="eastAsia"/>
      </w:rPr>
    </w:lvl>
  </w:abstractNum>
  <w:abstractNum w:abstractNumId="5">
    <w:nsid w:val="0BDC1670"/>
    <w:multiLevelType w:val="multilevel"/>
    <w:tmpl w:val="0BDC1670"/>
    <w:lvl w:ilvl="0">
      <w:start w:val="1"/>
      <w:numFmt w:val="decimal"/>
      <w:pStyle w:val="ad"/>
      <w:lvlText w:val="[%1]"/>
      <w:lvlJc w:val="left"/>
      <w:pPr>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543"/>
        </w:tabs>
        <w:ind w:left="1543" w:hanging="420"/>
      </w:pPr>
      <w:rPr>
        <w:rFonts w:hint="eastAsia"/>
      </w:rPr>
    </w:lvl>
    <w:lvl w:ilvl="2">
      <w:start w:val="1"/>
      <w:numFmt w:val="lowerRoman"/>
      <w:lvlText w:val="%3."/>
      <w:lvlJc w:val="right"/>
      <w:pPr>
        <w:tabs>
          <w:tab w:val="left" w:pos="1963"/>
        </w:tabs>
        <w:ind w:left="1963" w:hanging="420"/>
      </w:pPr>
      <w:rPr>
        <w:rFonts w:hint="eastAsia"/>
      </w:rPr>
    </w:lvl>
    <w:lvl w:ilvl="3">
      <w:start w:val="1"/>
      <w:numFmt w:val="decimal"/>
      <w:lvlText w:val="%4."/>
      <w:lvlJc w:val="left"/>
      <w:pPr>
        <w:tabs>
          <w:tab w:val="left" w:pos="2383"/>
        </w:tabs>
        <w:ind w:left="2383" w:hanging="420"/>
      </w:pPr>
      <w:rPr>
        <w:rFonts w:hint="eastAsia"/>
      </w:rPr>
    </w:lvl>
    <w:lvl w:ilvl="4">
      <w:start w:val="1"/>
      <w:numFmt w:val="lowerLetter"/>
      <w:lvlText w:val="%5)"/>
      <w:lvlJc w:val="left"/>
      <w:pPr>
        <w:tabs>
          <w:tab w:val="left" w:pos="2803"/>
        </w:tabs>
        <w:ind w:left="2803" w:hanging="420"/>
      </w:pPr>
      <w:rPr>
        <w:rFonts w:hint="eastAsia"/>
      </w:rPr>
    </w:lvl>
    <w:lvl w:ilvl="5">
      <w:start w:val="1"/>
      <w:numFmt w:val="lowerRoman"/>
      <w:lvlText w:val="%6."/>
      <w:lvlJc w:val="right"/>
      <w:pPr>
        <w:tabs>
          <w:tab w:val="left" w:pos="3223"/>
        </w:tabs>
        <w:ind w:left="3223" w:hanging="420"/>
      </w:pPr>
      <w:rPr>
        <w:rFonts w:hint="eastAsia"/>
      </w:rPr>
    </w:lvl>
    <w:lvl w:ilvl="6">
      <w:start w:val="1"/>
      <w:numFmt w:val="decimal"/>
      <w:lvlText w:val="%7."/>
      <w:lvlJc w:val="left"/>
      <w:pPr>
        <w:tabs>
          <w:tab w:val="left" w:pos="3643"/>
        </w:tabs>
        <w:ind w:left="3643" w:hanging="420"/>
      </w:pPr>
      <w:rPr>
        <w:rFonts w:hint="eastAsia"/>
      </w:rPr>
    </w:lvl>
    <w:lvl w:ilvl="7">
      <w:start w:val="1"/>
      <w:numFmt w:val="lowerLetter"/>
      <w:lvlText w:val="%8)"/>
      <w:lvlJc w:val="left"/>
      <w:pPr>
        <w:tabs>
          <w:tab w:val="left" w:pos="4063"/>
        </w:tabs>
        <w:ind w:left="4063" w:hanging="420"/>
      </w:pPr>
      <w:rPr>
        <w:rFonts w:hint="eastAsia"/>
      </w:rPr>
    </w:lvl>
    <w:lvl w:ilvl="8">
      <w:start w:val="1"/>
      <w:numFmt w:val="lowerRoman"/>
      <w:lvlText w:val="%9."/>
      <w:lvlJc w:val="right"/>
      <w:pPr>
        <w:tabs>
          <w:tab w:val="left" w:pos="4483"/>
        </w:tabs>
        <w:ind w:left="4483" w:hanging="420"/>
      </w:pPr>
      <w:rPr>
        <w:rFonts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nsid w:val="1AF15012"/>
    <w:multiLevelType w:val="multilevel"/>
    <w:tmpl w:val="1AF15012"/>
    <w:lvl w:ilvl="0">
      <w:start w:val="1"/>
      <w:numFmt w:val="upperLetter"/>
      <w:pStyle w:val="af0"/>
      <w:suff w:val="nothing"/>
      <w:lvlText w:val="附 录(Annex) %1"/>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9">
    <w:nsid w:val="1EAA1992"/>
    <w:multiLevelType w:val="multilevel"/>
    <w:tmpl w:val="1EAA1992"/>
    <w:lvl w:ilvl="0">
      <w:start w:val="1"/>
      <w:numFmt w:val="none"/>
      <w:pStyle w:val="af1"/>
      <w:suff w:val="nothing"/>
      <w:lvlText w:val="——"/>
      <w:lvlJc w:val="left"/>
      <w:pPr>
        <w:ind w:left="794" w:hanging="397"/>
      </w:pPr>
    </w:lvl>
    <w:lvl w:ilvl="1">
      <w:start w:val="1"/>
      <w:numFmt w:val="decimal"/>
      <w:suff w:val="nothing"/>
      <w:lvlText w:val="%1.%2　"/>
      <w:lvlJc w:val="left"/>
      <w:pPr>
        <w:ind w:left="397" w:firstLine="0"/>
      </w:pPr>
    </w:lvl>
    <w:lvl w:ilvl="2">
      <w:start w:val="1"/>
      <w:numFmt w:val="decimal"/>
      <w:suff w:val="nothing"/>
      <w:lvlText w:val="%1.%2.%3　"/>
      <w:lvlJc w:val="left"/>
      <w:pPr>
        <w:ind w:left="397" w:firstLine="0"/>
      </w:pPr>
    </w:lvl>
    <w:lvl w:ilvl="3">
      <w:start w:val="1"/>
      <w:numFmt w:val="decimal"/>
      <w:suff w:val="nothing"/>
      <w:lvlText w:val="%1.%2.%3.%4　"/>
      <w:lvlJc w:val="left"/>
      <w:pPr>
        <w:ind w:left="397" w:firstLine="0"/>
      </w:pPr>
    </w:lvl>
    <w:lvl w:ilvl="4">
      <w:start w:val="1"/>
      <w:numFmt w:val="decimal"/>
      <w:suff w:val="nothing"/>
      <w:lvlText w:val="%1.%2.%3.%4.%5　"/>
      <w:lvlJc w:val="left"/>
      <w:pPr>
        <w:ind w:left="397" w:firstLine="0"/>
      </w:pPr>
    </w:lvl>
    <w:lvl w:ilvl="5">
      <w:start w:val="1"/>
      <w:numFmt w:val="decimal"/>
      <w:suff w:val="nothing"/>
      <w:lvlText w:val="%1.%2.%3.%4.%5.%6　"/>
      <w:lvlJc w:val="left"/>
      <w:pPr>
        <w:ind w:left="397" w:firstLine="0"/>
      </w:pPr>
    </w:lvl>
    <w:lvl w:ilvl="6">
      <w:start w:val="1"/>
      <w:numFmt w:val="decimal"/>
      <w:suff w:val="nothing"/>
      <w:lvlText w:val="%1.%2.%3.%4.%5.%6.%7　"/>
      <w:lvlJc w:val="left"/>
      <w:pPr>
        <w:ind w:left="397" w:firstLine="0"/>
      </w:pPr>
    </w:lvl>
    <w:lvl w:ilvl="7">
      <w:start w:val="1"/>
      <w:numFmt w:val="decimal"/>
      <w:lvlText w:val="%1.%2.%3.%4.%5.%6.%7.%8"/>
      <w:lvlJc w:val="left"/>
      <w:pPr>
        <w:tabs>
          <w:tab w:val="left" w:pos="4791"/>
        </w:tabs>
        <w:ind w:left="4791" w:hanging="1418"/>
      </w:pPr>
    </w:lvl>
    <w:lvl w:ilvl="8">
      <w:start w:val="1"/>
      <w:numFmt w:val="decimal"/>
      <w:lvlText w:val="%1.%2.%3.%4.%5.%6.%7.%8.%9"/>
      <w:lvlJc w:val="left"/>
      <w:pPr>
        <w:tabs>
          <w:tab w:val="left" w:pos="5499"/>
        </w:tabs>
        <w:ind w:left="5499" w:hanging="1700"/>
      </w:pPr>
    </w:lvl>
  </w:abstractNum>
  <w:abstractNum w:abstractNumId="10">
    <w:nsid w:val="2C5917C3"/>
    <w:multiLevelType w:val="multilevel"/>
    <w:tmpl w:val="2C5917C3"/>
    <w:lvl w:ilvl="0">
      <w:start w:val="1"/>
      <w:numFmt w:val="none"/>
      <w:pStyle w:val="af2"/>
      <w:lvlText w:val="%1——"/>
      <w:lvlJc w:val="left"/>
      <w:pPr>
        <w:tabs>
          <w:tab w:val="left" w:pos="851"/>
        </w:tabs>
        <w:ind w:left="851" w:hanging="426"/>
      </w:pPr>
      <w:rPr>
        <w:rFonts w:ascii="宋体" w:eastAsia="宋体" w:hAnsi="Times New Roman" w:hint="eastAsia"/>
        <w:b w:val="0"/>
        <w:i w:val="0"/>
        <w:sz w:val="21"/>
      </w:rPr>
    </w:lvl>
    <w:lvl w:ilvl="1">
      <w:start w:val="1"/>
      <w:numFmt w:val="none"/>
      <w:pStyle w:val="2"/>
      <w:lvlText w:val=""/>
      <w:lvlJc w:val="left"/>
      <w:pPr>
        <w:ind w:left="851" w:hanging="431"/>
      </w:pPr>
      <w:rPr>
        <w:rFonts w:ascii="Symbol" w:hAnsi="Symbol" w:hint="default"/>
        <w:sz w:val="21"/>
      </w:rPr>
    </w:lvl>
    <w:lvl w:ilvl="2">
      <w:start w:val="1"/>
      <w:numFmt w:val="bullet"/>
      <w:pStyle w:val="af3"/>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hint="eastAsia"/>
      </w:rPr>
    </w:lvl>
    <w:lvl w:ilvl="4">
      <w:start w:val="1"/>
      <w:numFmt w:val="lowerLetter"/>
      <w:lvlText w:val="%5)"/>
      <w:lvlJc w:val="left"/>
      <w:pPr>
        <w:tabs>
          <w:tab w:val="left" w:pos="2383"/>
        </w:tabs>
        <w:ind w:left="2196" w:hanging="528"/>
      </w:pPr>
      <w:rPr>
        <w:rFonts w:hint="eastAsia"/>
      </w:rPr>
    </w:lvl>
    <w:lvl w:ilvl="5">
      <w:start w:val="1"/>
      <w:numFmt w:val="lowerRoman"/>
      <w:lvlText w:val="%6."/>
      <w:lvlJc w:val="right"/>
      <w:pPr>
        <w:tabs>
          <w:tab w:val="left" w:pos="2695"/>
        </w:tabs>
        <w:ind w:left="2508" w:hanging="528"/>
      </w:pPr>
      <w:rPr>
        <w:rFonts w:hint="eastAsia"/>
      </w:rPr>
    </w:lvl>
    <w:lvl w:ilvl="6">
      <w:start w:val="1"/>
      <w:numFmt w:val="decimal"/>
      <w:lvlText w:val="%7."/>
      <w:lvlJc w:val="left"/>
      <w:pPr>
        <w:tabs>
          <w:tab w:val="left" w:pos="3007"/>
        </w:tabs>
        <w:ind w:left="2820" w:hanging="528"/>
      </w:pPr>
      <w:rPr>
        <w:rFonts w:hint="eastAsia"/>
      </w:rPr>
    </w:lvl>
    <w:lvl w:ilvl="7">
      <w:start w:val="1"/>
      <w:numFmt w:val="lowerLetter"/>
      <w:lvlText w:val="%8)"/>
      <w:lvlJc w:val="left"/>
      <w:pPr>
        <w:tabs>
          <w:tab w:val="left" w:pos="3319"/>
        </w:tabs>
        <w:ind w:left="3132" w:hanging="528"/>
      </w:pPr>
      <w:rPr>
        <w:rFonts w:hint="eastAsia"/>
      </w:rPr>
    </w:lvl>
    <w:lvl w:ilvl="8">
      <w:start w:val="1"/>
      <w:numFmt w:val="lowerRoman"/>
      <w:lvlText w:val="%9."/>
      <w:lvlJc w:val="right"/>
      <w:pPr>
        <w:tabs>
          <w:tab w:val="left" w:pos="3631"/>
        </w:tabs>
        <w:ind w:left="3444" w:hanging="528"/>
      </w:pPr>
      <w:rPr>
        <w:rFonts w:hint="eastAsia"/>
      </w:rPr>
    </w:lvl>
  </w:abstractNum>
  <w:abstractNum w:abstractNumId="11">
    <w:nsid w:val="32F04FB2"/>
    <w:multiLevelType w:val="multilevel"/>
    <w:tmpl w:val="32F04FB2"/>
    <w:lvl w:ilvl="0">
      <w:start w:val="1"/>
      <w:numFmt w:val="lowerLetter"/>
      <w:pStyle w:val="af4"/>
      <w:lvlText w:val="%1"/>
      <w:lvlJc w:val="left"/>
      <w:pPr>
        <w:tabs>
          <w:tab w:val="left" w:pos="539"/>
        </w:tabs>
        <w:ind w:left="539" w:hanging="119"/>
      </w:pPr>
      <w:rPr>
        <w:rFonts w:hint="eastAsia"/>
        <w:caps w:val="0"/>
        <w:strike w:val="0"/>
        <w:dstrike w:val="0"/>
        <w:vanish w:val="0"/>
        <w:vertAlign w:val="superscript"/>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12">
    <w:nsid w:val="44C50F90"/>
    <w:multiLevelType w:val="multilevel"/>
    <w:tmpl w:val="44C50F90"/>
    <w:lvl w:ilvl="0">
      <w:start w:val="1"/>
      <w:numFmt w:val="lowerLetter"/>
      <w:pStyle w:val="af5"/>
      <w:lvlText w:val="%1)"/>
      <w:lvlJc w:val="left"/>
      <w:pPr>
        <w:tabs>
          <w:tab w:val="left" w:pos="851"/>
        </w:tabs>
        <w:ind w:left="851" w:hanging="426"/>
      </w:pPr>
      <w:rPr>
        <w:rFonts w:ascii="宋体" w:eastAsia="宋体" w:hAnsi="Times New Roman" w:hint="eastAsia"/>
        <w:sz w:val="21"/>
      </w:rPr>
    </w:lvl>
    <w:lvl w:ilvl="1">
      <w:start w:val="1"/>
      <w:numFmt w:val="decimal"/>
      <w:pStyle w:val="af6"/>
      <w:lvlText w:val="%2)"/>
      <w:lvlJc w:val="left"/>
      <w:pPr>
        <w:tabs>
          <w:tab w:val="left" w:pos="1276"/>
        </w:tabs>
        <w:ind w:left="1276" w:hanging="425"/>
      </w:pPr>
      <w:rPr>
        <w:rFonts w:ascii="宋体" w:eastAsia="宋体" w:hAnsi="Times New Roman" w:hint="eastAsia"/>
        <w:sz w:val="21"/>
      </w:rPr>
    </w:lvl>
    <w:lvl w:ilvl="2">
      <w:start w:val="1"/>
      <w:numFmt w:val="decimal"/>
      <w:pStyle w:val="af7"/>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3">
    <w:nsid w:val="48802D1C"/>
    <w:multiLevelType w:val="multilevel"/>
    <w:tmpl w:val="48802D1C"/>
    <w:lvl w:ilvl="0">
      <w:start w:val="1"/>
      <w:numFmt w:val="upperLetter"/>
      <w:pStyle w:val="af8"/>
      <w:lvlText w:val="%1"/>
      <w:lvlJc w:val="left"/>
      <w:pPr>
        <w:ind w:left="420" w:hanging="420"/>
      </w:pPr>
      <w:rPr>
        <w:rFonts w:hint="eastAsia"/>
      </w:rPr>
    </w:lvl>
    <w:lvl w:ilvl="1">
      <w:start w:val="1"/>
      <w:numFmt w:val="decimal"/>
      <w:pStyle w:val="af9"/>
      <w:suff w:val="space"/>
      <w:lvlText w:val="图%1.%2"/>
      <w:lvlJc w:val="center"/>
      <w:pPr>
        <w:ind w:left="0" w:firstLine="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4">
    <w:nsid w:val="4B733A5F"/>
    <w:multiLevelType w:val="multilevel"/>
    <w:tmpl w:val="4B733A5F"/>
    <w:lvl w:ilvl="0">
      <w:start w:val="1"/>
      <w:numFmt w:val="decimal"/>
      <w:pStyle w:val="afa"/>
      <w:suff w:val="nothing"/>
      <w:lvlText w:val="示例%1："/>
      <w:lvlJc w:val="left"/>
      <w:pPr>
        <w:ind w:left="0" w:firstLine="363"/>
      </w:pPr>
      <w:rPr>
        <w:rFonts w:ascii="黑体" w:eastAsia="黑体" w:hint="eastAsia"/>
        <w:b w:val="0"/>
        <w:i w:val="0"/>
        <w:sz w:val="18"/>
      </w:rPr>
    </w:lvl>
    <w:lvl w:ilvl="1">
      <w:start w:val="1"/>
      <w:numFmt w:val="none"/>
      <w:suff w:val="space"/>
      <w:lvlText w:val=""/>
      <w:lvlJc w:val="left"/>
      <w:pPr>
        <w:ind w:left="0" w:firstLine="0"/>
      </w:pPr>
      <w:rPr>
        <w:rFonts w:hint="eastAsia"/>
      </w:rPr>
    </w:lvl>
    <w:lvl w:ilvl="2">
      <w:start w:val="1"/>
      <w:numFmt w:val="decimal"/>
      <w:suff w:val="space"/>
      <w:lvlText w:val="2.2.%3"/>
      <w:lvlJc w:val="left"/>
      <w:pPr>
        <w:ind w:left="0" w:firstLine="0"/>
      </w:pPr>
      <w:rPr>
        <w:rFonts w:hint="eastAsia"/>
      </w:rPr>
    </w:lvl>
    <w:lvl w:ilvl="3">
      <w:start w:val="1"/>
      <w:numFmt w:val="decimal"/>
      <w:lvlText w:val="%4."/>
      <w:lvlJc w:val="left"/>
      <w:pPr>
        <w:tabs>
          <w:tab w:val="left" w:pos="0"/>
        </w:tabs>
        <w:ind w:left="992" w:hanging="629"/>
      </w:pPr>
      <w:rPr>
        <w:rFonts w:hint="eastAsia"/>
      </w:rPr>
    </w:lvl>
    <w:lvl w:ilvl="4">
      <w:start w:val="1"/>
      <w:numFmt w:val="lowerLetter"/>
      <w:lvlText w:val="%5)"/>
      <w:lvlJc w:val="left"/>
      <w:pPr>
        <w:tabs>
          <w:tab w:val="left" w:pos="0"/>
        </w:tabs>
        <w:ind w:left="992" w:hanging="629"/>
      </w:pPr>
      <w:rPr>
        <w:rFonts w:hint="eastAsia"/>
      </w:rPr>
    </w:lvl>
    <w:lvl w:ilvl="5">
      <w:start w:val="1"/>
      <w:numFmt w:val="lowerRoman"/>
      <w:lvlText w:val="%6."/>
      <w:lvlJc w:val="right"/>
      <w:pPr>
        <w:tabs>
          <w:tab w:val="left" w:pos="0"/>
        </w:tabs>
        <w:ind w:left="992" w:hanging="629"/>
      </w:pPr>
      <w:rPr>
        <w:rFonts w:hint="eastAsia"/>
      </w:rPr>
    </w:lvl>
    <w:lvl w:ilvl="6">
      <w:start w:val="1"/>
      <w:numFmt w:val="decimal"/>
      <w:lvlText w:val="%7."/>
      <w:lvlJc w:val="left"/>
      <w:pPr>
        <w:tabs>
          <w:tab w:val="left" w:pos="0"/>
        </w:tabs>
        <w:ind w:left="992" w:hanging="629"/>
      </w:pPr>
      <w:rPr>
        <w:rFonts w:hint="eastAsia"/>
      </w:rPr>
    </w:lvl>
    <w:lvl w:ilvl="7">
      <w:start w:val="1"/>
      <w:numFmt w:val="lowerLetter"/>
      <w:lvlText w:val="%8)"/>
      <w:lvlJc w:val="left"/>
      <w:pPr>
        <w:tabs>
          <w:tab w:val="left" w:pos="0"/>
        </w:tabs>
        <w:ind w:left="992" w:hanging="629"/>
      </w:pPr>
      <w:rPr>
        <w:rFonts w:hint="eastAsia"/>
      </w:rPr>
    </w:lvl>
    <w:lvl w:ilvl="8">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start w:val="1"/>
      <w:numFmt w:val="decimal"/>
      <w:pStyle w:val="afb"/>
      <w:suff w:val="nothing"/>
      <w:lvlText w:val="Figur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6">
    <w:nsid w:val="54632751"/>
    <w:multiLevelType w:val="multilevel"/>
    <w:tmpl w:val="54632751"/>
    <w:lvl w:ilvl="0">
      <w:start w:val="1"/>
      <w:numFmt w:val="none"/>
      <w:pStyle w:val="afc"/>
      <w:suff w:val="nothing"/>
      <w:lvlText w:val="——"/>
      <w:lvlJc w:val="left"/>
      <w:pPr>
        <w:ind w:left="1588" w:firstLine="0"/>
      </w:pPr>
    </w:lvl>
    <w:lvl w:ilvl="1">
      <w:start w:val="1"/>
      <w:numFmt w:val="decimal"/>
      <w:suff w:val="nothing"/>
      <w:lvlText w:val="%1.%2　"/>
      <w:lvlJc w:val="left"/>
      <w:pPr>
        <w:ind w:left="1588" w:firstLine="0"/>
      </w:pPr>
    </w:lvl>
    <w:lvl w:ilvl="2">
      <w:start w:val="1"/>
      <w:numFmt w:val="decimal"/>
      <w:suff w:val="nothing"/>
      <w:lvlText w:val="%1.%2.%3　"/>
      <w:lvlJc w:val="left"/>
      <w:pPr>
        <w:ind w:left="1588" w:firstLine="0"/>
      </w:pPr>
    </w:lvl>
    <w:lvl w:ilvl="3">
      <w:start w:val="1"/>
      <w:numFmt w:val="decimal"/>
      <w:suff w:val="nothing"/>
      <w:lvlText w:val="%1.%2.%3.%4　"/>
      <w:lvlJc w:val="left"/>
      <w:pPr>
        <w:ind w:left="1588" w:firstLine="0"/>
      </w:pPr>
    </w:lvl>
    <w:lvl w:ilvl="4">
      <w:start w:val="1"/>
      <w:numFmt w:val="decimal"/>
      <w:suff w:val="nothing"/>
      <w:lvlText w:val="%1.%2.%3.%4.%5　"/>
      <w:lvlJc w:val="left"/>
      <w:pPr>
        <w:ind w:left="1588" w:firstLine="0"/>
      </w:pPr>
    </w:lvl>
    <w:lvl w:ilvl="5">
      <w:start w:val="1"/>
      <w:numFmt w:val="decimal"/>
      <w:suff w:val="nothing"/>
      <w:lvlText w:val="%1.%2.%3.%4.%5.%6　"/>
      <w:lvlJc w:val="left"/>
      <w:pPr>
        <w:ind w:left="1588" w:firstLine="0"/>
      </w:pPr>
    </w:lvl>
    <w:lvl w:ilvl="6">
      <w:start w:val="1"/>
      <w:numFmt w:val="decimal"/>
      <w:suff w:val="nothing"/>
      <w:lvlText w:val="%1.%2.%3.%4.%5.%6.%7　"/>
      <w:lvlJc w:val="left"/>
      <w:pPr>
        <w:ind w:left="1588" w:firstLine="0"/>
      </w:pPr>
    </w:lvl>
    <w:lvl w:ilvl="7">
      <w:start w:val="1"/>
      <w:numFmt w:val="decimal"/>
      <w:lvlText w:val="%1.%2.%3.%4.%5.%6.%7.%8"/>
      <w:lvlJc w:val="left"/>
      <w:pPr>
        <w:tabs>
          <w:tab w:val="left" w:pos="5982"/>
        </w:tabs>
        <w:ind w:left="5982" w:hanging="1418"/>
      </w:pPr>
    </w:lvl>
    <w:lvl w:ilvl="8">
      <w:start w:val="1"/>
      <w:numFmt w:val="decimal"/>
      <w:lvlText w:val="%1.%2.%3.%4.%5.%6.%7.%8.%9"/>
      <w:lvlJc w:val="left"/>
      <w:pPr>
        <w:tabs>
          <w:tab w:val="left" w:pos="6690"/>
        </w:tabs>
        <w:ind w:left="6690" w:hanging="1700"/>
      </w:pPr>
    </w:lvl>
  </w:abstractNum>
  <w:abstractNum w:abstractNumId="17">
    <w:nsid w:val="557C2AF5"/>
    <w:multiLevelType w:val="multilevel"/>
    <w:tmpl w:val="557C2AF5"/>
    <w:lvl w:ilvl="0">
      <w:start w:val="1"/>
      <w:numFmt w:val="decimal"/>
      <w:pStyle w:val="afd"/>
      <w:suff w:val="nothing"/>
      <w:lvlText w:val="图%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18">
    <w:nsid w:val="5603797C"/>
    <w:multiLevelType w:val="multilevel"/>
    <w:tmpl w:val="5603797C"/>
    <w:lvl w:ilvl="0">
      <w:start w:val="1"/>
      <w:numFmt w:val="upperLetter"/>
      <w:pStyle w:val="afe"/>
      <w:suff w:val="space"/>
      <w:lvlText w:val="%1"/>
      <w:lvlJc w:val="left"/>
      <w:pPr>
        <w:ind w:left="425" w:hanging="425"/>
      </w:pPr>
      <w:rPr>
        <w:rFonts w:hint="eastAsia"/>
      </w:rPr>
    </w:lvl>
    <w:lvl w:ilvl="1">
      <w:start w:val="1"/>
      <w:numFmt w:val="decimal"/>
      <w:pStyle w:val="aff"/>
      <w:suff w:val="space"/>
      <w:lvlText w:val="表%1.%2"/>
      <w:lvlJc w:val="center"/>
      <w:pPr>
        <w:ind w:left="0" w:firstLine="0"/>
      </w:pPr>
      <w:rPr>
        <w:rFonts w:ascii="黑体" w:eastAsia="黑体" w:hint="eastAsia"/>
        <w:sz w:val="21"/>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9">
    <w:nsid w:val="564D2089"/>
    <w:multiLevelType w:val="multilevel"/>
    <w:tmpl w:val="564D2089"/>
    <w:lvl w:ilvl="0">
      <w:start w:val="1"/>
      <w:numFmt w:val="none"/>
      <w:pStyle w:val="aff0"/>
      <w:lvlText w:val="%1注"/>
      <w:lvlJc w:val="left"/>
      <w:pPr>
        <w:tabs>
          <w:tab w:val="left" w:pos="760"/>
        </w:tabs>
        <w:ind w:left="760" w:hanging="284"/>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0">
    <w:nsid w:val="598C50F5"/>
    <w:multiLevelType w:val="singleLevel"/>
    <w:tmpl w:val="598C50F5"/>
    <w:lvl w:ilvl="0">
      <w:start w:val="1"/>
      <w:numFmt w:val="decimal"/>
      <w:suff w:val="space"/>
      <w:lvlText w:val="[%1]"/>
      <w:lvlJc w:val="left"/>
    </w:lvl>
  </w:abstractNum>
  <w:abstractNum w:abstractNumId="21">
    <w:nsid w:val="644622F9"/>
    <w:multiLevelType w:val="multilevel"/>
    <w:tmpl w:val="644622F9"/>
    <w:lvl w:ilvl="0">
      <w:start w:val="1"/>
      <w:numFmt w:val="upperRoman"/>
      <w:pStyle w:val="aff1"/>
      <w:lvlText w:val="%1)"/>
      <w:lvlJc w:val="left"/>
      <w:pPr>
        <w:tabs>
          <w:tab w:val="left" w:pos="851"/>
        </w:tabs>
        <w:ind w:left="851" w:hanging="426"/>
      </w:pPr>
      <w:rPr>
        <w:rFonts w:ascii="宋体" w:eastAsia="宋体" w:hAnsi="Times New Roman" w:hint="eastAsia"/>
        <w:sz w:val="21"/>
      </w:rPr>
    </w:lvl>
    <w:lvl w:ilvl="1">
      <w:start w:val="1"/>
      <w:numFmt w:val="lowerLetter"/>
      <w:lvlText w:val="%2)"/>
      <w:lvlJc w:val="left"/>
      <w:pPr>
        <w:tabs>
          <w:tab w:val="left" w:pos="1310"/>
        </w:tabs>
        <w:ind w:left="1310" w:hanging="420"/>
      </w:pPr>
      <w:rPr>
        <w:rFonts w:hint="eastAsia"/>
      </w:rPr>
    </w:lvl>
    <w:lvl w:ilvl="2">
      <w:start w:val="1"/>
      <w:numFmt w:val="lowerRoman"/>
      <w:lvlText w:val="%3."/>
      <w:lvlJc w:val="right"/>
      <w:pPr>
        <w:tabs>
          <w:tab w:val="left" w:pos="1730"/>
        </w:tabs>
        <w:ind w:left="1730" w:hanging="420"/>
      </w:pPr>
      <w:rPr>
        <w:rFonts w:hint="eastAsia"/>
      </w:rPr>
    </w:lvl>
    <w:lvl w:ilvl="3">
      <w:start w:val="1"/>
      <w:numFmt w:val="decimal"/>
      <w:lvlText w:val="%4."/>
      <w:lvlJc w:val="left"/>
      <w:pPr>
        <w:tabs>
          <w:tab w:val="left" w:pos="2150"/>
        </w:tabs>
        <w:ind w:left="2150" w:hanging="420"/>
      </w:pPr>
      <w:rPr>
        <w:rFonts w:hint="eastAsia"/>
      </w:rPr>
    </w:lvl>
    <w:lvl w:ilvl="4">
      <w:start w:val="1"/>
      <w:numFmt w:val="lowerLetter"/>
      <w:lvlText w:val="%5)"/>
      <w:lvlJc w:val="left"/>
      <w:pPr>
        <w:tabs>
          <w:tab w:val="left" w:pos="2570"/>
        </w:tabs>
        <w:ind w:left="2570" w:hanging="420"/>
      </w:pPr>
      <w:rPr>
        <w:rFonts w:hint="eastAsia"/>
      </w:rPr>
    </w:lvl>
    <w:lvl w:ilvl="5">
      <w:start w:val="1"/>
      <w:numFmt w:val="lowerRoman"/>
      <w:lvlText w:val="%6."/>
      <w:lvlJc w:val="right"/>
      <w:pPr>
        <w:tabs>
          <w:tab w:val="left" w:pos="2990"/>
        </w:tabs>
        <w:ind w:left="2990" w:hanging="420"/>
      </w:pPr>
      <w:rPr>
        <w:rFonts w:hint="eastAsia"/>
      </w:rPr>
    </w:lvl>
    <w:lvl w:ilvl="6">
      <w:start w:val="1"/>
      <w:numFmt w:val="decimal"/>
      <w:lvlText w:val="%7."/>
      <w:lvlJc w:val="left"/>
      <w:pPr>
        <w:tabs>
          <w:tab w:val="left" w:pos="3410"/>
        </w:tabs>
        <w:ind w:left="3410" w:hanging="420"/>
      </w:pPr>
      <w:rPr>
        <w:rFonts w:hint="eastAsia"/>
      </w:rPr>
    </w:lvl>
    <w:lvl w:ilvl="7">
      <w:start w:val="1"/>
      <w:numFmt w:val="lowerLetter"/>
      <w:lvlText w:val="%8)"/>
      <w:lvlJc w:val="left"/>
      <w:pPr>
        <w:tabs>
          <w:tab w:val="left" w:pos="3830"/>
        </w:tabs>
        <w:ind w:left="3830" w:hanging="420"/>
      </w:pPr>
      <w:rPr>
        <w:rFonts w:hint="eastAsia"/>
      </w:rPr>
    </w:lvl>
    <w:lvl w:ilvl="8">
      <w:start w:val="1"/>
      <w:numFmt w:val="lowerRoman"/>
      <w:lvlText w:val="%9."/>
      <w:lvlJc w:val="right"/>
      <w:pPr>
        <w:tabs>
          <w:tab w:val="left" w:pos="4250"/>
        </w:tabs>
        <w:ind w:left="4250" w:hanging="420"/>
      </w:pPr>
      <w:rPr>
        <w:rFonts w:hint="eastAsia"/>
      </w:rPr>
    </w:lvl>
  </w:abstractNum>
  <w:abstractNum w:abstractNumId="22">
    <w:nsid w:val="646260FA"/>
    <w:multiLevelType w:val="multilevel"/>
    <w:tmpl w:val="646260FA"/>
    <w:lvl w:ilvl="0">
      <w:start w:val="1"/>
      <w:numFmt w:val="decimal"/>
      <w:pStyle w:val="aff2"/>
      <w:suff w:val="nothing"/>
      <w:lvlText w:val="表%1　"/>
      <w:lvlJc w:val="left"/>
      <w:pPr>
        <w:ind w:left="0" w:firstLine="0"/>
      </w:pPr>
    </w:lvl>
    <w:lvl w:ilvl="1">
      <w:start w:val="1"/>
      <w:numFmt w:val="decimal"/>
      <w:lvlText w:val="%1.%2"/>
      <w:lvlJc w:val="left"/>
      <w:pPr>
        <w:tabs>
          <w:tab w:val="left" w:pos="992"/>
        </w:tabs>
        <w:ind w:left="992" w:hanging="567"/>
      </w:pPr>
    </w:lvl>
    <w:lvl w:ilvl="2">
      <w:start w:val="1"/>
      <w:numFmt w:val="decimal"/>
      <w:lvlText w:val="%1.%2.%3"/>
      <w:lvlJc w:val="left"/>
      <w:pPr>
        <w:tabs>
          <w:tab w:val="left" w:pos="1417"/>
        </w:tabs>
        <w:ind w:left="1417" w:hanging="567"/>
      </w:pPr>
    </w:lvl>
    <w:lvl w:ilvl="3">
      <w:start w:val="1"/>
      <w:numFmt w:val="decimal"/>
      <w:lvlText w:val="%1.%2.%3.%4"/>
      <w:lvlJc w:val="left"/>
      <w:pPr>
        <w:tabs>
          <w:tab w:val="left" w:pos="1984"/>
        </w:tabs>
        <w:ind w:left="1984" w:hanging="708"/>
      </w:pPr>
    </w:lvl>
    <w:lvl w:ilvl="4">
      <w:start w:val="1"/>
      <w:numFmt w:val="decimal"/>
      <w:lvlText w:val="%1.%2.%3.%4.%5"/>
      <w:lvlJc w:val="left"/>
      <w:pPr>
        <w:tabs>
          <w:tab w:val="left" w:pos="2551"/>
        </w:tabs>
        <w:ind w:left="2551" w:hanging="850"/>
      </w:pPr>
    </w:lvl>
    <w:lvl w:ilvl="5">
      <w:start w:val="1"/>
      <w:numFmt w:val="decimal"/>
      <w:lvlText w:val="%1.%2.%3.%4.%5.%6"/>
      <w:lvlJc w:val="left"/>
      <w:pPr>
        <w:tabs>
          <w:tab w:val="left" w:pos="3260"/>
        </w:tabs>
        <w:ind w:left="3260" w:hanging="1134"/>
      </w:pPr>
    </w:lvl>
    <w:lvl w:ilvl="6">
      <w:start w:val="1"/>
      <w:numFmt w:val="decimal"/>
      <w:lvlText w:val="%1.%2.%3.%4.%5.%6.%7"/>
      <w:lvlJc w:val="left"/>
      <w:pPr>
        <w:tabs>
          <w:tab w:val="left" w:pos="3827"/>
        </w:tabs>
        <w:ind w:left="3827" w:hanging="1276"/>
      </w:pPr>
    </w:lvl>
    <w:lvl w:ilvl="7">
      <w:start w:val="1"/>
      <w:numFmt w:val="decimal"/>
      <w:lvlText w:val="%1.%2.%3.%4.%5.%6.%7.%8"/>
      <w:lvlJc w:val="left"/>
      <w:pPr>
        <w:tabs>
          <w:tab w:val="left" w:pos="4394"/>
        </w:tabs>
        <w:ind w:left="4394" w:hanging="1418"/>
      </w:pPr>
    </w:lvl>
    <w:lvl w:ilvl="8">
      <w:start w:val="1"/>
      <w:numFmt w:val="decimal"/>
      <w:lvlText w:val="%1.%2.%3.%4.%5.%6.%7.%8.%9"/>
      <w:lvlJc w:val="left"/>
      <w:pPr>
        <w:tabs>
          <w:tab w:val="left" w:pos="5102"/>
        </w:tabs>
        <w:ind w:left="5102" w:hanging="1700"/>
      </w:pPr>
    </w:lvl>
  </w:abstractNum>
  <w:abstractNum w:abstractNumId="23">
    <w:nsid w:val="654A26C9"/>
    <w:multiLevelType w:val="multilevel"/>
    <w:tmpl w:val="654A26C9"/>
    <w:lvl w:ilvl="0">
      <w:start w:val="1"/>
      <w:numFmt w:val="none"/>
      <w:pStyle w:val="20"/>
      <w:lvlText w:val="──"/>
      <w:lvlJc w:val="left"/>
      <w:pPr>
        <w:ind w:left="851" w:firstLine="0"/>
      </w:pPr>
      <w:rPr>
        <w:rFonts w:ascii="宋体" w:eastAsia="宋体" w:hAnsiTheme="majorHAnsi"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nsid w:val="657D3FBC"/>
    <w:multiLevelType w:val="multilevel"/>
    <w:tmpl w:val="657D3FBC"/>
    <w:lvl w:ilvl="0">
      <w:start w:val="1"/>
      <w:numFmt w:val="upperLetter"/>
      <w:pStyle w:val="aff3"/>
      <w:suff w:val="nothing"/>
      <w:lvlText w:val="附录%1"/>
      <w:lvlJc w:val="left"/>
      <w:pPr>
        <w:ind w:left="0" w:firstLine="0"/>
      </w:pPr>
      <w:rPr>
        <w:rFonts w:hint="eastAsia"/>
        <w:spacing w:val="100"/>
      </w:rPr>
    </w:lvl>
    <w:lvl w:ilvl="1">
      <w:start w:val="1"/>
      <w:numFmt w:val="decimal"/>
      <w:pStyle w:val="aff4"/>
      <w:suff w:val="nothing"/>
      <w:lvlText w:val="%1.%2　"/>
      <w:lvlJc w:val="left"/>
      <w:pPr>
        <w:ind w:left="0" w:firstLine="0"/>
      </w:pPr>
      <w:rPr>
        <w:rFonts w:ascii="黑体" w:eastAsia="黑体" w:hint="eastAsia"/>
        <w:b w:val="0"/>
        <w:i w:val="0"/>
        <w:sz w:val="21"/>
      </w:rPr>
    </w:lvl>
    <w:lvl w:ilvl="2">
      <w:start w:val="1"/>
      <w:numFmt w:val="decimal"/>
      <w:pStyle w:val="aff5"/>
      <w:suff w:val="nothing"/>
      <w:lvlText w:val="%1.%2.%3　"/>
      <w:lvlJc w:val="left"/>
      <w:pPr>
        <w:ind w:left="0" w:firstLine="0"/>
      </w:pPr>
      <w:rPr>
        <w:rFonts w:ascii="黑体" w:eastAsia="黑体" w:hint="eastAsia"/>
        <w:b w:val="0"/>
        <w:i w:val="0"/>
        <w:sz w:val="21"/>
      </w:rPr>
    </w:lvl>
    <w:lvl w:ilvl="3">
      <w:start w:val="1"/>
      <w:numFmt w:val="decimal"/>
      <w:pStyle w:val="aff6"/>
      <w:suff w:val="nothing"/>
      <w:lvlText w:val="%1.%2.%3.%4　"/>
      <w:lvlJc w:val="left"/>
      <w:pPr>
        <w:ind w:left="0" w:firstLine="0"/>
      </w:pPr>
      <w:rPr>
        <w:rFonts w:ascii="黑体" w:eastAsia="黑体" w:hint="eastAsia"/>
        <w:b w:val="0"/>
        <w:i w:val="0"/>
        <w:sz w:val="21"/>
      </w:rPr>
    </w:lvl>
    <w:lvl w:ilvl="4">
      <w:start w:val="1"/>
      <w:numFmt w:val="decimal"/>
      <w:pStyle w:val="aff7"/>
      <w:suff w:val="nothing"/>
      <w:lvlText w:val="%1.%2.%3.%4.%5　"/>
      <w:lvlJc w:val="left"/>
      <w:pPr>
        <w:ind w:left="0" w:firstLine="0"/>
      </w:pPr>
      <w:rPr>
        <w:rFonts w:ascii="黑体" w:eastAsia="黑体" w:hint="eastAsia"/>
        <w:b w:val="0"/>
        <w:i w:val="0"/>
        <w:sz w:val="21"/>
      </w:rPr>
    </w:lvl>
    <w:lvl w:ilvl="5">
      <w:start w:val="1"/>
      <w:numFmt w:val="decimal"/>
      <w:pStyle w:val="aff8"/>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5">
    <w:nsid w:val="69506ABF"/>
    <w:multiLevelType w:val="multilevel"/>
    <w:tmpl w:val="69506ABF"/>
    <w:lvl w:ilvl="0">
      <w:start w:val="1"/>
      <w:numFmt w:val="bullet"/>
      <w:pStyle w:val="21"/>
      <w:lvlText w:val=""/>
      <w:lvlJc w:val="left"/>
      <w:pPr>
        <w:ind w:left="851" w:firstLine="0"/>
      </w:pPr>
      <w:rPr>
        <w:rFonts w:ascii="Wingdings" w:hAnsi="Wingdings" w:hint="default"/>
        <w:color w:val="auto"/>
      </w:rPr>
    </w:lvl>
    <w:lvl w:ilvl="1">
      <w:start w:val="1"/>
      <w:numFmt w:val="lowerLetter"/>
      <w:lvlText w:val="%2)"/>
      <w:lvlJc w:val="left"/>
      <w:pPr>
        <w:ind w:left="1040" w:hanging="420"/>
      </w:pPr>
      <w:rPr>
        <w:rFonts w:hint="eastAsia"/>
      </w:rPr>
    </w:lvl>
    <w:lvl w:ilvl="2">
      <w:start w:val="1"/>
      <w:numFmt w:val="lowerRoman"/>
      <w:lvlText w:val="%3."/>
      <w:lvlJc w:val="right"/>
      <w:pPr>
        <w:ind w:left="1460" w:hanging="420"/>
      </w:pPr>
      <w:rPr>
        <w:rFonts w:hint="eastAsia"/>
      </w:rPr>
    </w:lvl>
    <w:lvl w:ilvl="3">
      <w:start w:val="1"/>
      <w:numFmt w:val="decimal"/>
      <w:lvlText w:val="%4."/>
      <w:lvlJc w:val="left"/>
      <w:pPr>
        <w:ind w:left="1880" w:hanging="420"/>
      </w:pPr>
      <w:rPr>
        <w:rFonts w:hint="eastAsia"/>
      </w:rPr>
    </w:lvl>
    <w:lvl w:ilvl="4">
      <w:start w:val="1"/>
      <w:numFmt w:val="lowerLetter"/>
      <w:lvlText w:val="%5)"/>
      <w:lvlJc w:val="left"/>
      <w:pPr>
        <w:ind w:left="2300" w:hanging="420"/>
      </w:pPr>
      <w:rPr>
        <w:rFonts w:hint="eastAsia"/>
      </w:rPr>
    </w:lvl>
    <w:lvl w:ilvl="5">
      <w:start w:val="1"/>
      <w:numFmt w:val="lowerRoman"/>
      <w:lvlText w:val="%6."/>
      <w:lvlJc w:val="right"/>
      <w:pPr>
        <w:ind w:left="2720" w:hanging="420"/>
      </w:pPr>
      <w:rPr>
        <w:rFonts w:hint="eastAsia"/>
      </w:rPr>
    </w:lvl>
    <w:lvl w:ilvl="6">
      <w:start w:val="1"/>
      <w:numFmt w:val="decimal"/>
      <w:lvlText w:val="%7."/>
      <w:lvlJc w:val="left"/>
      <w:pPr>
        <w:ind w:left="3140" w:hanging="420"/>
      </w:pPr>
      <w:rPr>
        <w:rFonts w:hint="eastAsia"/>
      </w:rPr>
    </w:lvl>
    <w:lvl w:ilvl="7">
      <w:start w:val="1"/>
      <w:numFmt w:val="lowerLetter"/>
      <w:lvlText w:val="%8)"/>
      <w:lvlJc w:val="left"/>
      <w:pPr>
        <w:ind w:left="3560" w:hanging="420"/>
      </w:pPr>
      <w:rPr>
        <w:rFonts w:hint="eastAsia"/>
      </w:rPr>
    </w:lvl>
    <w:lvl w:ilvl="8">
      <w:start w:val="1"/>
      <w:numFmt w:val="lowerRoman"/>
      <w:lvlText w:val="%9."/>
      <w:lvlJc w:val="right"/>
      <w:pPr>
        <w:ind w:left="3980" w:hanging="420"/>
      </w:pPr>
      <w:rPr>
        <w:rFonts w:hint="eastAsia"/>
      </w:rPr>
    </w:lvl>
  </w:abstractNum>
  <w:abstractNum w:abstractNumId="26">
    <w:nsid w:val="6CA41985"/>
    <w:multiLevelType w:val="multilevel"/>
    <w:tmpl w:val="6CA41985"/>
    <w:lvl w:ilvl="0">
      <w:start w:val="1"/>
      <w:numFmt w:val="decimal"/>
      <w:pStyle w:val="aff9"/>
      <w:lvlText w:val="%1)"/>
      <w:lvlJc w:val="left"/>
      <w:pPr>
        <w:tabs>
          <w:tab w:val="left" w:pos="823"/>
        </w:tabs>
        <w:ind w:left="823"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7">
    <w:nsid w:val="6CE42AC1"/>
    <w:multiLevelType w:val="multilevel"/>
    <w:tmpl w:val="6CE42AC1"/>
    <w:lvl w:ilvl="0">
      <w:start w:val="1"/>
      <w:numFmt w:val="lowerLetter"/>
      <w:pStyle w:val="affa"/>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nsid w:val="6CEA2025"/>
    <w:multiLevelType w:val="multilevel"/>
    <w:tmpl w:val="6CEA2025"/>
    <w:lvl w:ilvl="0">
      <w:start w:val="1"/>
      <w:numFmt w:val="none"/>
      <w:pStyle w:val="affb"/>
      <w:suff w:val="nothing"/>
      <w:lvlText w:val="%1"/>
      <w:lvlJc w:val="left"/>
      <w:pPr>
        <w:ind w:left="0" w:firstLine="0"/>
      </w:pPr>
      <w:rPr>
        <w:rFonts w:hint="eastAsia"/>
      </w:rPr>
    </w:lvl>
    <w:lvl w:ilvl="1">
      <w:start w:val="1"/>
      <w:numFmt w:val="decimal"/>
      <w:pStyle w:val="affc"/>
      <w:suff w:val="nothing"/>
      <w:lvlText w:val="%1%2　"/>
      <w:lvlJc w:val="left"/>
      <w:pPr>
        <w:ind w:left="0" w:firstLine="0"/>
      </w:pPr>
      <w:rPr>
        <w:rFonts w:ascii="黑体" w:eastAsia="黑体" w:hint="eastAsia"/>
        <w:b w:val="0"/>
        <w:i w:val="0"/>
        <w:sz w:val="21"/>
      </w:rPr>
    </w:lvl>
    <w:lvl w:ilvl="2">
      <w:start w:val="1"/>
      <w:numFmt w:val="decimal"/>
      <w:pStyle w:val="affd"/>
      <w:suff w:val="nothing"/>
      <w:lvlText w:val="%1%2.%3　"/>
      <w:lvlJc w:val="left"/>
      <w:pPr>
        <w:ind w:left="0" w:firstLine="0"/>
      </w:pPr>
      <w:rPr>
        <w:rFonts w:ascii="黑体" w:eastAsia="黑体" w:hAnsi="Times New Roman" w:cs="Times New Roman" w:hint="eastAsia"/>
        <w:b w:val="0"/>
        <w:bCs w:val="0"/>
        <w:i w:val="0"/>
        <w:iCs w:val="0"/>
        <w:caps w:val="0"/>
        <w:smallCaps w:val="0"/>
        <w:strike w:val="0"/>
        <w:dstrike w:val="0"/>
        <w:vanish w:val="0"/>
        <w:color w:val="000000"/>
        <w:spacing w:val="0"/>
        <w:kern w:val="0"/>
        <w:position w:val="0"/>
        <w:sz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pStyle w:val="affe"/>
      <w:suff w:val="nothing"/>
      <w:lvlText w:val="%1%2.%3.%4　"/>
      <w:lvlJc w:val="left"/>
      <w:pPr>
        <w:ind w:left="0" w:firstLine="0"/>
      </w:pPr>
      <w:rPr>
        <w:rFonts w:ascii="黑体" w:eastAsia="黑体" w:hint="default"/>
        <w:b w:val="0"/>
        <w:i w:val="0"/>
        <w:color w:val="auto"/>
        <w:sz w:val="21"/>
        <w:u w:val="none"/>
      </w:rPr>
    </w:lvl>
    <w:lvl w:ilvl="4">
      <w:start w:val="1"/>
      <w:numFmt w:val="decimal"/>
      <w:pStyle w:val="afff"/>
      <w:suff w:val="nothing"/>
      <w:lvlText w:val="%1%2.%3.%4.%5　"/>
      <w:lvlJc w:val="left"/>
      <w:pPr>
        <w:ind w:left="0" w:firstLine="0"/>
      </w:pPr>
      <w:rPr>
        <w:rFonts w:ascii="黑体" w:eastAsia="黑体" w:hint="default"/>
        <w:b w:val="0"/>
        <w:i w:val="0"/>
        <w:color w:val="auto"/>
        <w:sz w:val="21"/>
        <w:u w:val="none"/>
      </w:rPr>
    </w:lvl>
    <w:lvl w:ilvl="5">
      <w:start w:val="1"/>
      <w:numFmt w:val="decimal"/>
      <w:pStyle w:val="afff0"/>
      <w:suff w:val="nothing"/>
      <w:lvlText w:val="%1%2.%3.%4.%5.%6　"/>
      <w:lvlJc w:val="left"/>
      <w:pPr>
        <w:ind w:left="0" w:firstLine="0"/>
      </w:pPr>
      <w:rPr>
        <w:rFonts w:ascii="黑体" w:eastAsia="黑体" w:hint="eastAsia"/>
        <w:b w:val="0"/>
        <w:i w:val="0"/>
        <w:sz w:val="21"/>
      </w:rPr>
    </w:lvl>
    <w:lvl w:ilvl="6">
      <w:start w:val="1"/>
      <w:numFmt w:val="decimal"/>
      <w:pStyle w:val="afff1"/>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9">
    <w:nsid w:val="6DBF04F4"/>
    <w:multiLevelType w:val="multilevel"/>
    <w:tmpl w:val="6DBF04F4"/>
    <w:lvl w:ilvl="0">
      <w:start w:val="1"/>
      <w:numFmt w:val="none"/>
      <w:pStyle w:val="afff2"/>
      <w:lvlText w:val="%1注："/>
      <w:lvlJc w:val="left"/>
      <w:pPr>
        <w:ind w:left="737" w:hanging="374"/>
      </w:pPr>
      <w:rPr>
        <w:rFonts w:ascii="黑体" w:eastAsia="黑体" w:hint="eastAsia"/>
        <w:b w:val="0"/>
        <w:i w:val="0"/>
        <w:sz w:val="18"/>
      </w:rPr>
    </w:lvl>
    <w:lvl w:ilvl="1">
      <w:start w:val="1"/>
      <w:numFmt w:val="lowerLetter"/>
      <w:lvlText w:val="%2)"/>
      <w:lvlJc w:val="left"/>
      <w:pPr>
        <w:tabs>
          <w:tab w:val="left" w:pos="1140"/>
        </w:tabs>
        <w:ind w:left="726" w:hanging="363"/>
      </w:pPr>
      <w:rPr>
        <w:rFonts w:hint="eastAsia"/>
      </w:rPr>
    </w:lvl>
    <w:lvl w:ilvl="2">
      <w:start w:val="1"/>
      <w:numFmt w:val="lowerRoman"/>
      <w:lvlText w:val="%3."/>
      <w:lvlJc w:val="right"/>
      <w:pPr>
        <w:tabs>
          <w:tab w:val="left" w:pos="1140"/>
        </w:tabs>
        <w:ind w:left="726" w:hanging="363"/>
      </w:pPr>
      <w:rPr>
        <w:rFonts w:hint="eastAsia"/>
      </w:rPr>
    </w:lvl>
    <w:lvl w:ilvl="3">
      <w:start w:val="1"/>
      <w:numFmt w:val="decimal"/>
      <w:lvlText w:val="%4."/>
      <w:lvlJc w:val="left"/>
      <w:pPr>
        <w:tabs>
          <w:tab w:val="left" w:pos="1140"/>
        </w:tabs>
        <w:ind w:left="726" w:hanging="363"/>
      </w:pPr>
      <w:rPr>
        <w:rFonts w:hint="eastAsia"/>
      </w:rPr>
    </w:lvl>
    <w:lvl w:ilvl="4">
      <w:start w:val="1"/>
      <w:numFmt w:val="lowerLetter"/>
      <w:lvlText w:val="%5)"/>
      <w:lvlJc w:val="left"/>
      <w:pPr>
        <w:tabs>
          <w:tab w:val="left" w:pos="1140"/>
        </w:tabs>
        <w:ind w:left="726" w:hanging="363"/>
      </w:pPr>
      <w:rPr>
        <w:rFonts w:hint="eastAsia"/>
      </w:rPr>
    </w:lvl>
    <w:lvl w:ilvl="5">
      <w:start w:val="1"/>
      <w:numFmt w:val="lowerRoman"/>
      <w:lvlText w:val="%6."/>
      <w:lvlJc w:val="right"/>
      <w:pPr>
        <w:tabs>
          <w:tab w:val="left" w:pos="1140"/>
        </w:tabs>
        <w:ind w:left="726" w:hanging="363"/>
      </w:pPr>
      <w:rPr>
        <w:rFonts w:hint="eastAsia"/>
      </w:rPr>
    </w:lvl>
    <w:lvl w:ilvl="6">
      <w:start w:val="1"/>
      <w:numFmt w:val="decimal"/>
      <w:lvlText w:val="%7."/>
      <w:lvlJc w:val="left"/>
      <w:pPr>
        <w:tabs>
          <w:tab w:val="left" w:pos="1140"/>
        </w:tabs>
        <w:ind w:left="726" w:hanging="363"/>
      </w:pPr>
      <w:rPr>
        <w:rFonts w:hint="eastAsia"/>
      </w:rPr>
    </w:lvl>
    <w:lvl w:ilvl="7">
      <w:start w:val="1"/>
      <w:numFmt w:val="lowerLetter"/>
      <w:lvlText w:val="%8)"/>
      <w:lvlJc w:val="left"/>
      <w:pPr>
        <w:tabs>
          <w:tab w:val="left" w:pos="1140"/>
        </w:tabs>
        <w:ind w:left="726" w:hanging="363"/>
      </w:pPr>
      <w:rPr>
        <w:rFonts w:hint="eastAsia"/>
      </w:rPr>
    </w:lvl>
    <w:lvl w:ilvl="8">
      <w:start w:val="1"/>
      <w:numFmt w:val="lowerRoman"/>
      <w:lvlText w:val="%9."/>
      <w:lvlJc w:val="right"/>
      <w:pPr>
        <w:tabs>
          <w:tab w:val="left" w:pos="1140"/>
        </w:tabs>
        <w:ind w:left="726" w:hanging="363"/>
      </w:pPr>
      <w:rPr>
        <w:rFonts w:hint="eastAsia"/>
      </w:rPr>
    </w:lvl>
  </w:abstractNum>
  <w:abstractNum w:abstractNumId="30">
    <w:nsid w:val="6DF35F19"/>
    <w:multiLevelType w:val="multilevel"/>
    <w:tmpl w:val="6DF35F19"/>
    <w:lvl w:ilvl="0">
      <w:start w:val="1"/>
      <w:numFmt w:val="decimal"/>
      <w:pStyle w:val="afff3"/>
      <w:suff w:val="nothing"/>
      <w:lvlText w:val="Table %1　"/>
      <w:lvlJc w:val="left"/>
      <w:pPr>
        <w:ind w:left="0" w:firstLine="0"/>
      </w:pPr>
    </w:lvl>
    <w:lvl w:ilvl="1">
      <w:start w:val="1"/>
      <w:numFmt w:val="decimal"/>
      <w:suff w:val="nothing"/>
      <w:lvlText w:val="%1%2　"/>
      <w:lvlJc w:val="left"/>
      <w:pPr>
        <w:ind w:left="0" w:firstLine="0"/>
      </w:pPr>
    </w:lvl>
    <w:lvl w:ilvl="2">
      <w:start w:val="1"/>
      <w:numFmt w:val="decimal"/>
      <w:suff w:val="nothing"/>
      <w:lvlText w:val="%1%2.%3　"/>
      <w:lvlJc w:val="left"/>
      <w:pPr>
        <w:ind w:left="0" w:firstLine="0"/>
      </w:pPr>
    </w:lvl>
    <w:lvl w:ilvl="3">
      <w:start w:val="1"/>
      <w:numFmt w:val="decimal"/>
      <w:suff w:val="nothing"/>
      <w:lvlText w:val="%1%2.%3.%4　"/>
      <w:lvlJc w:val="left"/>
      <w:pPr>
        <w:ind w:left="0" w:firstLine="0"/>
      </w:pPr>
    </w:lvl>
    <w:lvl w:ilvl="4">
      <w:start w:val="1"/>
      <w:numFmt w:val="decimal"/>
      <w:suff w:val="nothing"/>
      <w:lvlText w:val="%1%2.%3.%4.%5　"/>
      <w:lvlJc w:val="left"/>
      <w:pPr>
        <w:ind w:left="0" w:firstLine="0"/>
      </w:pPr>
    </w:lvl>
    <w:lvl w:ilvl="5">
      <w:start w:val="1"/>
      <w:numFmt w:val="decimal"/>
      <w:suff w:val="nothing"/>
      <w:lvlText w:val="%1%2.%3.%4.%5.%6　"/>
      <w:lvlJc w:val="left"/>
      <w:pPr>
        <w:ind w:left="0" w:firstLine="0"/>
      </w:pPr>
    </w:lvl>
    <w:lvl w:ilvl="6">
      <w:start w:val="1"/>
      <w:numFmt w:val="decimal"/>
      <w:suff w:val="nothing"/>
      <w:lvlText w:val="%1%2.%3.%4.%5.%6.%7　"/>
      <w:lvlJc w:val="left"/>
      <w:pPr>
        <w:ind w:left="0" w:firstLine="0"/>
      </w:pPr>
    </w:lvl>
    <w:lvl w:ilvl="7">
      <w:start w:val="1"/>
      <w:numFmt w:val="decimal"/>
      <w:lvlText w:val="%1.%2.%3.%4.%5.%6.%7.%8"/>
      <w:lvlJc w:val="left"/>
      <w:pPr>
        <w:tabs>
          <w:tab w:val="left" w:pos="4348"/>
        </w:tabs>
        <w:ind w:left="3969" w:hanging="1418"/>
      </w:pPr>
    </w:lvl>
    <w:lvl w:ilvl="8">
      <w:start w:val="1"/>
      <w:numFmt w:val="decimal"/>
      <w:lvlText w:val="%1.%2.%3.%4.%5.%6.%7.%8.%9"/>
      <w:lvlJc w:val="left"/>
      <w:pPr>
        <w:tabs>
          <w:tab w:val="left" w:pos="4774"/>
        </w:tabs>
        <w:ind w:left="4677" w:hanging="1701"/>
      </w:pPr>
    </w:lvl>
  </w:abstractNum>
  <w:abstractNum w:abstractNumId="31">
    <w:nsid w:val="76933334"/>
    <w:multiLevelType w:val="multilevel"/>
    <w:tmpl w:val="76933334"/>
    <w:lvl w:ilvl="0">
      <w:start w:val="1"/>
      <w:numFmt w:val="none"/>
      <w:pStyle w:val="afff4"/>
      <w:lvlText w:val="%1——"/>
      <w:lvlJc w:val="left"/>
      <w:pPr>
        <w:tabs>
          <w:tab w:val="left" w:pos="330"/>
        </w:tabs>
        <w:ind w:left="948" w:hanging="420"/>
      </w:p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num w:numId="1">
    <w:abstractNumId w:val="0"/>
  </w:num>
  <w:num w:numId="2">
    <w:abstractNumId w:val="28"/>
  </w:num>
  <w:num w:numId="3">
    <w:abstractNumId w:val="5"/>
  </w:num>
  <w:num w:numId="4">
    <w:abstractNumId w:val="24"/>
  </w:num>
  <w:num w:numId="5">
    <w:abstractNumId w:val="18"/>
  </w:num>
  <w:num w:numId="6">
    <w:abstractNumId w:val="13"/>
  </w:num>
  <w:num w:numId="7">
    <w:abstractNumId w:val="8"/>
  </w:num>
  <w:num w:numId="8">
    <w:abstractNumId w:val="3"/>
  </w:num>
  <w:num w:numId="9">
    <w:abstractNumId w:val="9"/>
  </w:num>
  <w:num w:numId="10">
    <w:abstractNumId w:val="16"/>
  </w:num>
  <w:num w:numId="11">
    <w:abstractNumId w:val="26"/>
  </w:num>
  <w:num w:numId="12">
    <w:abstractNumId w:val="11"/>
  </w:num>
  <w:num w:numId="13">
    <w:abstractNumId w:val="12"/>
  </w:num>
  <w:num w:numId="14">
    <w:abstractNumId w:val="7"/>
  </w:num>
  <w:num w:numId="15">
    <w:abstractNumId w:val="19"/>
  </w:num>
  <w:num w:numId="16">
    <w:abstractNumId w:val="22"/>
  </w:num>
  <w:num w:numId="17">
    <w:abstractNumId w:val="17"/>
  </w:num>
  <w:num w:numId="18">
    <w:abstractNumId w:val="30"/>
  </w:num>
  <w:num w:numId="19">
    <w:abstractNumId w:val="15"/>
  </w:num>
  <w:num w:numId="20">
    <w:abstractNumId w:val="1"/>
  </w:num>
  <w:num w:numId="21">
    <w:abstractNumId w:val="10"/>
  </w:num>
  <w:num w:numId="22">
    <w:abstractNumId w:val="31"/>
  </w:num>
  <w:num w:numId="23">
    <w:abstractNumId w:val="21"/>
  </w:num>
  <w:num w:numId="24">
    <w:abstractNumId w:val="6"/>
  </w:num>
  <w:num w:numId="25">
    <w:abstractNumId w:val="27"/>
  </w:num>
  <w:num w:numId="26">
    <w:abstractNumId w:val="29"/>
  </w:num>
  <w:num w:numId="27">
    <w:abstractNumId w:val="2"/>
  </w:num>
  <w:num w:numId="28">
    <w:abstractNumId w:val="4"/>
  </w:num>
  <w:num w:numId="29">
    <w:abstractNumId w:val="14"/>
  </w:num>
  <w:num w:numId="30">
    <w:abstractNumId w:val="25"/>
  </w:num>
  <w:num w:numId="31">
    <w:abstractNumId w:val="23"/>
  </w:num>
  <w:num w:numId="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proofState w:spelling="clean" w:grammar="clean"/>
  <w:attachedTemplate r:id="rId1"/>
  <w:documentProtection w:edit="forms" w:enforcement="0"/>
  <w:defaultTabStop w:val="420"/>
  <w:evenAndOddHeaders/>
  <w:drawingGridHorizontalSpacing w:val="105"/>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VmMmE4MzZkNGU3ZThlMjY2NWIzMDE0NGNhYmM2YTcifQ=="/>
  </w:docVars>
  <w:rsids>
    <w:rsidRoot w:val="00015B03"/>
    <w:rsid w:val="0000040A"/>
    <w:rsid w:val="00000A94"/>
    <w:rsid w:val="00001972"/>
    <w:rsid w:val="00001D9A"/>
    <w:rsid w:val="00005EF1"/>
    <w:rsid w:val="00007B3A"/>
    <w:rsid w:val="000107E0"/>
    <w:rsid w:val="000113E2"/>
    <w:rsid w:val="00011FDE"/>
    <w:rsid w:val="00012FFD"/>
    <w:rsid w:val="00014162"/>
    <w:rsid w:val="00014340"/>
    <w:rsid w:val="00015B03"/>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56BDA"/>
    <w:rsid w:val="00060C2E"/>
    <w:rsid w:val="00061033"/>
    <w:rsid w:val="0006195A"/>
    <w:rsid w:val="000619E9"/>
    <w:rsid w:val="000622D4"/>
    <w:rsid w:val="000627B5"/>
    <w:rsid w:val="0006357D"/>
    <w:rsid w:val="00067F1E"/>
    <w:rsid w:val="00071CC0"/>
    <w:rsid w:val="000738A0"/>
    <w:rsid w:val="00073C8C"/>
    <w:rsid w:val="00077B64"/>
    <w:rsid w:val="00080A1C"/>
    <w:rsid w:val="000815D6"/>
    <w:rsid w:val="00082317"/>
    <w:rsid w:val="00083D2C"/>
    <w:rsid w:val="000842AC"/>
    <w:rsid w:val="00086AA1"/>
    <w:rsid w:val="000879D3"/>
    <w:rsid w:val="00087A77"/>
    <w:rsid w:val="00090CA6"/>
    <w:rsid w:val="00092B8A"/>
    <w:rsid w:val="00092FB0"/>
    <w:rsid w:val="000934C5"/>
    <w:rsid w:val="00093D25"/>
    <w:rsid w:val="00093DAB"/>
    <w:rsid w:val="00094043"/>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17B2"/>
    <w:rsid w:val="000C2FBD"/>
    <w:rsid w:val="000C4B41"/>
    <w:rsid w:val="000C57D6"/>
    <w:rsid w:val="000C6362"/>
    <w:rsid w:val="000C6F9C"/>
    <w:rsid w:val="000C7666"/>
    <w:rsid w:val="000D0A9C"/>
    <w:rsid w:val="000D1795"/>
    <w:rsid w:val="000D2755"/>
    <w:rsid w:val="000D329A"/>
    <w:rsid w:val="000D4B9C"/>
    <w:rsid w:val="000D4EB6"/>
    <w:rsid w:val="000D753B"/>
    <w:rsid w:val="000E4C9E"/>
    <w:rsid w:val="000E5DEB"/>
    <w:rsid w:val="000E6FD7"/>
    <w:rsid w:val="000F06E1"/>
    <w:rsid w:val="000F0E3C"/>
    <w:rsid w:val="000F19D5"/>
    <w:rsid w:val="000F4AEA"/>
    <w:rsid w:val="000F633F"/>
    <w:rsid w:val="000F67E9"/>
    <w:rsid w:val="00100004"/>
    <w:rsid w:val="00104926"/>
    <w:rsid w:val="00107FAE"/>
    <w:rsid w:val="001139ED"/>
    <w:rsid w:val="00113B1E"/>
    <w:rsid w:val="0011711C"/>
    <w:rsid w:val="0012059C"/>
    <w:rsid w:val="00121CAD"/>
    <w:rsid w:val="00121F15"/>
    <w:rsid w:val="00124E4F"/>
    <w:rsid w:val="001260B7"/>
    <w:rsid w:val="001265CB"/>
    <w:rsid w:val="001321C6"/>
    <w:rsid w:val="001325C4"/>
    <w:rsid w:val="00133010"/>
    <w:rsid w:val="001338EE"/>
    <w:rsid w:val="00133AAE"/>
    <w:rsid w:val="00135323"/>
    <w:rsid w:val="001356C4"/>
    <w:rsid w:val="0014002E"/>
    <w:rsid w:val="00141114"/>
    <w:rsid w:val="00142969"/>
    <w:rsid w:val="001446C2"/>
    <w:rsid w:val="001457E7"/>
    <w:rsid w:val="00145D9D"/>
    <w:rsid w:val="00146388"/>
    <w:rsid w:val="0014791A"/>
    <w:rsid w:val="0015151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4243"/>
    <w:rsid w:val="00176DFD"/>
    <w:rsid w:val="00176E9D"/>
    <w:rsid w:val="001852C9"/>
    <w:rsid w:val="00190087"/>
    <w:rsid w:val="001913C4"/>
    <w:rsid w:val="001924F3"/>
    <w:rsid w:val="0019348F"/>
    <w:rsid w:val="00193A07"/>
    <w:rsid w:val="00193AC0"/>
    <w:rsid w:val="00194C95"/>
    <w:rsid w:val="00195C34"/>
    <w:rsid w:val="00196EF5"/>
    <w:rsid w:val="001A1A53"/>
    <w:rsid w:val="001A234A"/>
    <w:rsid w:val="001A4CF3"/>
    <w:rsid w:val="001B06E8"/>
    <w:rsid w:val="001B33FE"/>
    <w:rsid w:val="001B71D0"/>
    <w:rsid w:val="001B71EE"/>
    <w:rsid w:val="001C00E0"/>
    <w:rsid w:val="001C04A8"/>
    <w:rsid w:val="001C2B82"/>
    <w:rsid w:val="001C2C03"/>
    <w:rsid w:val="001C42F7"/>
    <w:rsid w:val="001C49E5"/>
    <w:rsid w:val="001C4CAA"/>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25F6"/>
    <w:rsid w:val="001F3F96"/>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4F29"/>
    <w:rsid w:val="002359CB"/>
    <w:rsid w:val="00243540"/>
    <w:rsid w:val="00243FFF"/>
    <w:rsid w:val="0024497B"/>
    <w:rsid w:val="0024515B"/>
    <w:rsid w:val="00246021"/>
    <w:rsid w:val="0024666E"/>
    <w:rsid w:val="00247F52"/>
    <w:rsid w:val="00250B25"/>
    <w:rsid w:val="00250BBE"/>
    <w:rsid w:val="002515C2"/>
    <w:rsid w:val="0025194F"/>
    <w:rsid w:val="00252B32"/>
    <w:rsid w:val="0026148A"/>
    <w:rsid w:val="00262696"/>
    <w:rsid w:val="00263D25"/>
    <w:rsid w:val="002643C3"/>
    <w:rsid w:val="00264A0C"/>
    <w:rsid w:val="00266EEB"/>
    <w:rsid w:val="00267EF4"/>
    <w:rsid w:val="002705CC"/>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274"/>
    <w:rsid w:val="002A4CEA"/>
    <w:rsid w:val="002A5977"/>
    <w:rsid w:val="002A5A13"/>
    <w:rsid w:val="002A757F"/>
    <w:rsid w:val="002A7F44"/>
    <w:rsid w:val="002B0C40"/>
    <w:rsid w:val="002B1966"/>
    <w:rsid w:val="002B4508"/>
    <w:rsid w:val="002B5779"/>
    <w:rsid w:val="002B7332"/>
    <w:rsid w:val="002B7F51"/>
    <w:rsid w:val="002C09E7"/>
    <w:rsid w:val="002C179B"/>
    <w:rsid w:val="002C1E06"/>
    <w:rsid w:val="002C1E1C"/>
    <w:rsid w:val="002C3396"/>
    <w:rsid w:val="002C3F07"/>
    <w:rsid w:val="002C4229"/>
    <w:rsid w:val="002C5278"/>
    <w:rsid w:val="002C7EBB"/>
    <w:rsid w:val="002D06C1"/>
    <w:rsid w:val="002D42B5"/>
    <w:rsid w:val="002D4F1A"/>
    <w:rsid w:val="002D6EC6"/>
    <w:rsid w:val="002D79AC"/>
    <w:rsid w:val="002E039D"/>
    <w:rsid w:val="002E32AD"/>
    <w:rsid w:val="002E4D5A"/>
    <w:rsid w:val="002E55E4"/>
    <w:rsid w:val="002E5F1F"/>
    <w:rsid w:val="002E6326"/>
    <w:rsid w:val="002F30E0"/>
    <w:rsid w:val="002F35E4"/>
    <w:rsid w:val="002F3730"/>
    <w:rsid w:val="002F38E1"/>
    <w:rsid w:val="002F7AF6"/>
    <w:rsid w:val="00300E63"/>
    <w:rsid w:val="00302F5F"/>
    <w:rsid w:val="0030441D"/>
    <w:rsid w:val="00306063"/>
    <w:rsid w:val="0031122D"/>
    <w:rsid w:val="00313B85"/>
    <w:rsid w:val="00314EF3"/>
    <w:rsid w:val="00317988"/>
    <w:rsid w:val="0032072E"/>
    <w:rsid w:val="003221B4"/>
    <w:rsid w:val="0032258D"/>
    <w:rsid w:val="00322E62"/>
    <w:rsid w:val="00324D13"/>
    <w:rsid w:val="00324D2A"/>
    <w:rsid w:val="00324EDD"/>
    <w:rsid w:val="003331E4"/>
    <w:rsid w:val="00335A4C"/>
    <w:rsid w:val="00336C64"/>
    <w:rsid w:val="00337162"/>
    <w:rsid w:val="0034194F"/>
    <w:rsid w:val="00344605"/>
    <w:rsid w:val="00346A96"/>
    <w:rsid w:val="003474AA"/>
    <w:rsid w:val="00350D1D"/>
    <w:rsid w:val="00352C83"/>
    <w:rsid w:val="0036047C"/>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5F65"/>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A4EFA"/>
    <w:rsid w:val="003A6772"/>
    <w:rsid w:val="003A7F7A"/>
    <w:rsid w:val="003B09AD"/>
    <w:rsid w:val="003B14B0"/>
    <w:rsid w:val="003B1F18"/>
    <w:rsid w:val="003B348F"/>
    <w:rsid w:val="003B3E2A"/>
    <w:rsid w:val="003B45FC"/>
    <w:rsid w:val="003B5BF0"/>
    <w:rsid w:val="003B5F33"/>
    <w:rsid w:val="003B60BF"/>
    <w:rsid w:val="003B6BE3"/>
    <w:rsid w:val="003C010C"/>
    <w:rsid w:val="003C0199"/>
    <w:rsid w:val="003C0A6C"/>
    <w:rsid w:val="003C0B11"/>
    <w:rsid w:val="003C0CAF"/>
    <w:rsid w:val="003C14F8"/>
    <w:rsid w:val="003C5A43"/>
    <w:rsid w:val="003C77E0"/>
    <w:rsid w:val="003D0519"/>
    <w:rsid w:val="003D0FF6"/>
    <w:rsid w:val="003D262C"/>
    <w:rsid w:val="003D2F4B"/>
    <w:rsid w:val="003D6D61"/>
    <w:rsid w:val="003E091D"/>
    <w:rsid w:val="003E1C53"/>
    <w:rsid w:val="003E2A69"/>
    <w:rsid w:val="003E2D49"/>
    <w:rsid w:val="003E2FD4"/>
    <w:rsid w:val="003E49F6"/>
    <w:rsid w:val="003E5740"/>
    <w:rsid w:val="003E660F"/>
    <w:rsid w:val="003E762F"/>
    <w:rsid w:val="003E7821"/>
    <w:rsid w:val="003F0841"/>
    <w:rsid w:val="003F23D3"/>
    <w:rsid w:val="003F3F08"/>
    <w:rsid w:val="003F4338"/>
    <w:rsid w:val="003F49F1"/>
    <w:rsid w:val="003F5454"/>
    <w:rsid w:val="003F6272"/>
    <w:rsid w:val="003F74B4"/>
    <w:rsid w:val="00400E72"/>
    <w:rsid w:val="00401400"/>
    <w:rsid w:val="004032C2"/>
    <w:rsid w:val="00403414"/>
    <w:rsid w:val="00404869"/>
    <w:rsid w:val="00405884"/>
    <w:rsid w:val="00407113"/>
    <w:rsid w:val="00407D39"/>
    <w:rsid w:val="0041477A"/>
    <w:rsid w:val="004167A3"/>
    <w:rsid w:val="004219F0"/>
    <w:rsid w:val="0042373D"/>
    <w:rsid w:val="0042409D"/>
    <w:rsid w:val="00427201"/>
    <w:rsid w:val="004303AA"/>
    <w:rsid w:val="00432DAA"/>
    <w:rsid w:val="00434305"/>
    <w:rsid w:val="00435DF7"/>
    <w:rsid w:val="0043637A"/>
    <w:rsid w:val="0044083F"/>
    <w:rsid w:val="00441AE7"/>
    <w:rsid w:val="00442A30"/>
    <w:rsid w:val="00442F4A"/>
    <w:rsid w:val="00444025"/>
    <w:rsid w:val="00445574"/>
    <w:rsid w:val="004467FB"/>
    <w:rsid w:val="00452A01"/>
    <w:rsid w:val="00452D6B"/>
    <w:rsid w:val="00454484"/>
    <w:rsid w:val="0045517B"/>
    <w:rsid w:val="0045662F"/>
    <w:rsid w:val="004608E0"/>
    <w:rsid w:val="00460A62"/>
    <w:rsid w:val="00463B77"/>
    <w:rsid w:val="00463C7B"/>
    <w:rsid w:val="004644A6"/>
    <w:rsid w:val="004659BD"/>
    <w:rsid w:val="00465A0A"/>
    <w:rsid w:val="00470775"/>
    <w:rsid w:val="00470B24"/>
    <w:rsid w:val="004746B1"/>
    <w:rsid w:val="0047583F"/>
    <w:rsid w:val="00475DE8"/>
    <w:rsid w:val="0048131A"/>
    <w:rsid w:val="00481C44"/>
    <w:rsid w:val="00484936"/>
    <w:rsid w:val="00484D5E"/>
    <w:rsid w:val="004852BE"/>
    <w:rsid w:val="00485C89"/>
    <w:rsid w:val="00486BE3"/>
    <w:rsid w:val="004905E4"/>
    <w:rsid w:val="00490A89"/>
    <w:rsid w:val="00490AB4"/>
    <w:rsid w:val="0049233D"/>
    <w:rsid w:val="00492B59"/>
    <w:rsid w:val="00492F02"/>
    <w:rsid w:val="004939AE"/>
    <w:rsid w:val="004A12DF"/>
    <w:rsid w:val="004A17E6"/>
    <w:rsid w:val="004A1BA8"/>
    <w:rsid w:val="004A4B57"/>
    <w:rsid w:val="004A63FA"/>
    <w:rsid w:val="004A6AFD"/>
    <w:rsid w:val="004B0272"/>
    <w:rsid w:val="004B2701"/>
    <w:rsid w:val="004B2E1B"/>
    <w:rsid w:val="004B35A1"/>
    <w:rsid w:val="004B3AA8"/>
    <w:rsid w:val="004B3E93"/>
    <w:rsid w:val="004B70CB"/>
    <w:rsid w:val="004C1FBC"/>
    <w:rsid w:val="004C3D23"/>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07A"/>
    <w:rsid w:val="004E4AA5"/>
    <w:rsid w:val="004E4AEE"/>
    <w:rsid w:val="004E59E3"/>
    <w:rsid w:val="004E67C0"/>
    <w:rsid w:val="004F0AE7"/>
    <w:rsid w:val="004F391A"/>
    <w:rsid w:val="004F3CFB"/>
    <w:rsid w:val="004F5595"/>
    <w:rsid w:val="004F6456"/>
    <w:rsid w:val="004F696E"/>
    <w:rsid w:val="004F6C71"/>
    <w:rsid w:val="00501139"/>
    <w:rsid w:val="00502710"/>
    <w:rsid w:val="00502D85"/>
    <w:rsid w:val="00503407"/>
    <w:rsid w:val="0050363E"/>
    <w:rsid w:val="005039BC"/>
    <w:rsid w:val="005043BB"/>
    <w:rsid w:val="00504A3D"/>
    <w:rsid w:val="00505767"/>
    <w:rsid w:val="005073F0"/>
    <w:rsid w:val="00510A7B"/>
    <w:rsid w:val="00512F6E"/>
    <w:rsid w:val="00513038"/>
    <w:rsid w:val="00513A44"/>
    <w:rsid w:val="00514174"/>
    <w:rsid w:val="00515B1A"/>
    <w:rsid w:val="00516088"/>
    <w:rsid w:val="00516B0B"/>
    <w:rsid w:val="005219E8"/>
    <w:rsid w:val="005220D2"/>
    <w:rsid w:val="005220EC"/>
    <w:rsid w:val="00522513"/>
    <w:rsid w:val="00523172"/>
    <w:rsid w:val="00523F95"/>
    <w:rsid w:val="00524D65"/>
    <w:rsid w:val="00525B16"/>
    <w:rsid w:val="00526E8C"/>
    <w:rsid w:val="005316F0"/>
    <w:rsid w:val="00533D04"/>
    <w:rsid w:val="00534804"/>
    <w:rsid w:val="005349BE"/>
    <w:rsid w:val="00534BDF"/>
    <w:rsid w:val="005354EA"/>
    <w:rsid w:val="0053585F"/>
    <w:rsid w:val="00535EC4"/>
    <w:rsid w:val="00535ED9"/>
    <w:rsid w:val="0053692B"/>
    <w:rsid w:val="00541853"/>
    <w:rsid w:val="00543BDA"/>
    <w:rsid w:val="005441CC"/>
    <w:rsid w:val="005479DA"/>
    <w:rsid w:val="00547BCC"/>
    <w:rsid w:val="0055013B"/>
    <w:rsid w:val="00551F6F"/>
    <w:rsid w:val="005533E4"/>
    <w:rsid w:val="00555044"/>
    <w:rsid w:val="00561475"/>
    <w:rsid w:val="005621CE"/>
    <w:rsid w:val="00562D18"/>
    <w:rsid w:val="0056487B"/>
    <w:rsid w:val="00564FB9"/>
    <w:rsid w:val="0056638C"/>
    <w:rsid w:val="0057307A"/>
    <w:rsid w:val="00573D9E"/>
    <w:rsid w:val="00575512"/>
    <w:rsid w:val="005801E3"/>
    <w:rsid w:val="00581802"/>
    <w:rsid w:val="00581FC6"/>
    <w:rsid w:val="005836A8"/>
    <w:rsid w:val="0058409C"/>
    <w:rsid w:val="00584262"/>
    <w:rsid w:val="00584FD0"/>
    <w:rsid w:val="005853B8"/>
    <w:rsid w:val="00586630"/>
    <w:rsid w:val="00587466"/>
    <w:rsid w:val="00587ADD"/>
    <w:rsid w:val="0059058C"/>
    <w:rsid w:val="00591E27"/>
    <w:rsid w:val="00596160"/>
    <w:rsid w:val="005966E2"/>
    <w:rsid w:val="00597007"/>
    <w:rsid w:val="005A0966"/>
    <w:rsid w:val="005A0E04"/>
    <w:rsid w:val="005A11B7"/>
    <w:rsid w:val="005A2547"/>
    <w:rsid w:val="005A260B"/>
    <w:rsid w:val="005A4A1B"/>
    <w:rsid w:val="005A6EAF"/>
    <w:rsid w:val="005A7830"/>
    <w:rsid w:val="005A7FCE"/>
    <w:rsid w:val="005B0F3F"/>
    <w:rsid w:val="005B4060"/>
    <w:rsid w:val="005B4903"/>
    <w:rsid w:val="005B51CE"/>
    <w:rsid w:val="005B5885"/>
    <w:rsid w:val="005B5CD7"/>
    <w:rsid w:val="005B6CF6"/>
    <w:rsid w:val="005B7422"/>
    <w:rsid w:val="005C29B8"/>
    <w:rsid w:val="005C4795"/>
    <w:rsid w:val="005C5F21"/>
    <w:rsid w:val="005C7156"/>
    <w:rsid w:val="005D0C75"/>
    <w:rsid w:val="005D4171"/>
    <w:rsid w:val="005D6A95"/>
    <w:rsid w:val="005D6B2C"/>
    <w:rsid w:val="005D6D9C"/>
    <w:rsid w:val="005E2335"/>
    <w:rsid w:val="005E34CA"/>
    <w:rsid w:val="005E3C18"/>
    <w:rsid w:val="005E6812"/>
    <w:rsid w:val="005E7881"/>
    <w:rsid w:val="005E78E0"/>
    <w:rsid w:val="005E7CD4"/>
    <w:rsid w:val="005F0D9C"/>
    <w:rsid w:val="005F284E"/>
    <w:rsid w:val="005F4712"/>
    <w:rsid w:val="005F6675"/>
    <w:rsid w:val="006015CE"/>
    <w:rsid w:val="00604784"/>
    <w:rsid w:val="00606419"/>
    <w:rsid w:val="00607846"/>
    <w:rsid w:val="00607D29"/>
    <w:rsid w:val="00612952"/>
    <w:rsid w:val="00614CC1"/>
    <w:rsid w:val="00615A9D"/>
    <w:rsid w:val="00617387"/>
    <w:rsid w:val="00617B28"/>
    <w:rsid w:val="006205D6"/>
    <w:rsid w:val="006252D8"/>
    <w:rsid w:val="006259BC"/>
    <w:rsid w:val="0062636B"/>
    <w:rsid w:val="0062743B"/>
    <w:rsid w:val="00632182"/>
    <w:rsid w:val="00632AE0"/>
    <w:rsid w:val="0063341F"/>
    <w:rsid w:val="00633C17"/>
    <w:rsid w:val="00634D9E"/>
    <w:rsid w:val="00636E3E"/>
    <w:rsid w:val="006379F7"/>
    <w:rsid w:val="00637E4D"/>
    <w:rsid w:val="00640620"/>
    <w:rsid w:val="00641A1F"/>
    <w:rsid w:val="00645904"/>
    <w:rsid w:val="00651ACB"/>
    <w:rsid w:val="00651C47"/>
    <w:rsid w:val="00652057"/>
    <w:rsid w:val="00652AB2"/>
    <w:rsid w:val="00653FED"/>
    <w:rsid w:val="00654EC0"/>
    <w:rsid w:val="0065525B"/>
    <w:rsid w:val="00655D4F"/>
    <w:rsid w:val="00656D29"/>
    <w:rsid w:val="00661EA8"/>
    <w:rsid w:val="006640E5"/>
    <w:rsid w:val="006646F1"/>
    <w:rsid w:val="00664929"/>
    <w:rsid w:val="00664F62"/>
    <w:rsid w:val="006655E1"/>
    <w:rsid w:val="00672060"/>
    <w:rsid w:val="00672BFD"/>
    <w:rsid w:val="00674CF9"/>
    <w:rsid w:val="006770F4"/>
    <w:rsid w:val="00677A84"/>
    <w:rsid w:val="00680124"/>
    <w:rsid w:val="0068026D"/>
    <w:rsid w:val="00680A27"/>
    <w:rsid w:val="006816A4"/>
    <w:rsid w:val="006819B8"/>
    <w:rsid w:val="006840A6"/>
    <w:rsid w:val="006850CD"/>
    <w:rsid w:val="00685AAB"/>
    <w:rsid w:val="00691A2C"/>
    <w:rsid w:val="0069501A"/>
    <w:rsid w:val="00695D22"/>
    <w:rsid w:val="006A07AA"/>
    <w:rsid w:val="006A0F2F"/>
    <w:rsid w:val="006A25E5"/>
    <w:rsid w:val="006A2B46"/>
    <w:rsid w:val="006A336D"/>
    <w:rsid w:val="006A37B9"/>
    <w:rsid w:val="006A47F7"/>
    <w:rsid w:val="006A66A0"/>
    <w:rsid w:val="006A7FD8"/>
    <w:rsid w:val="006B2672"/>
    <w:rsid w:val="006B4DA9"/>
    <w:rsid w:val="006B54BF"/>
    <w:rsid w:val="006B5F44"/>
    <w:rsid w:val="006B5F90"/>
    <w:rsid w:val="006B62E4"/>
    <w:rsid w:val="006C1BBA"/>
    <w:rsid w:val="006C2079"/>
    <w:rsid w:val="006C5A62"/>
    <w:rsid w:val="006C5D68"/>
    <w:rsid w:val="006C6976"/>
    <w:rsid w:val="006C6DD0"/>
    <w:rsid w:val="006C73B3"/>
    <w:rsid w:val="006D04EA"/>
    <w:rsid w:val="006D16C4"/>
    <w:rsid w:val="006D1B1B"/>
    <w:rsid w:val="006D3E96"/>
    <w:rsid w:val="006D4515"/>
    <w:rsid w:val="006D49C5"/>
    <w:rsid w:val="006D4BB1"/>
    <w:rsid w:val="006D4FFC"/>
    <w:rsid w:val="006D6593"/>
    <w:rsid w:val="006E0E0D"/>
    <w:rsid w:val="006E23EA"/>
    <w:rsid w:val="006F03A8"/>
    <w:rsid w:val="006F2ACA"/>
    <w:rsid w:val="006F2ADC"/>
    <w:rsid w:val="006F2BFE"/>
    <w:rsid w:val="006F3136"/>
    <w:rsid w:val="006F31E9"/>
    <w:rsid w:val="006F6284"/>
    <w:rsid w:val="006F6F33"/>
    <w:rsid w:val="007002C5"/>
    <w:rsid w:val="00700998"/>
    <w:rsid w:val="007021FA"/>
    <w:rsid w:val="00702491"/>
    <w:rsid w:val="007030E7"/>
    <w:rsid w:val="00704387"/>
    <w:rsid w:val="00707669"/>
    <w:rsid w:val="00711CBA"/>
    <w:rsid w:val="00711FB5"/>
    <w:rsid w:val="00712A01"/>
    <w:rsid w:val="00714F58"/>
    <w:rsid w:val="00717C15"/>
    <w:rsid w:val="00722FBF"/>
    <w:rsid w:val="00722FC2"/>
    <w:rsid w:val="00724879"/>
    <w:rsid w:val="00724E1B"/>
    <w:rsid w:val="00725949"/>
    <w:rsid w:val="00727FA2"/>
    <w:rsid w:val="007322D9"/>
    <w:rsid w:val="00732BC0"/>
    <w:rsid w:val="007352D1"/>
    <w:rsid w:val="0073720F"/>
    <w:rsid w:val="00737796"/>
    <w:rsid w:val="0074165C"/>
    <w:rsid w:val="00742C35"/>
    <w:rsid w:val="007432CA"/>
    <w:rsid w:val="00743984"/>
    <w:rsid w:val="007439EB"/>
    <w:rsid w:val="00743CB4"/>
    <w:rsid w:val="00743F0A"/>
    <w:rsid w:val="007444E8"/>
    <w:rsid w:val="0074548E"/>
    <w:rsid w:val="00745773"/>
    <w:rsid w:val="00746800"/>
    <w:rsid w:val="0075014C"/>
    <w:rsid w:val="007501A8"/>
    <w:rsid w:val="00750D61"/>
    <w:rsid w:val="00750EE1"/>
    <w:rsid w:val="00750F26"/>
    <w:rsid w:val="00752B4D"/>
    <w:rsid w:val="0075310C"/>
    <w:rsid w:val="0075495F"/>
    <w:rsid w:val="00755402"/>
    <w:rsid w:val="00756B26"/>
    <w:rsid w:val="00756EDF"/>
    <w:rsid w:val="007600E3"/>
    <w:rsid w:val="007622BA"/>
    <w:rsid w:val="00765C43"/>
    <w:rsid w:val="00765EFB"/>
    <w:rsid w:val="007671CA"/>
    <w:rsid w:val="00767C61"/>
    <w:rsid w:val="0077008A"/>
    <w:rsid w:val="007700FB"/>
    <w:rsid w:val="00771519"/>
    <w:rsid w:val="00773C1F"/>
    <w:rsid w:val="00774DA4"/>
    <w:rsid w:val="00776599"/>
    <w:rsid w:val="00780625"/>
    <w:rsid w:val="00780F92"/>
    <w:rsid w:val="0078114B"/>
    <w:rsid w:val="00781DD2"/>
    <w:rsid w:val="00783ECF"/>
    <w:rsid w:val="0078413A"/>
    <w:rsid w:val="007852A3"/>
    <w:rsid w:val="007859F4"/>
    <w:rsid w:val="007959E8"/>
    <w:rsid w:val="00795E9C"/>
    <w:rsid w:val="0079717A"/>
    <w:rsid w:val="007A0521"/>
    <w:rsid w:val="007A2E12"/>
    <w:rsid w:val="007A3475"/>
    <w:rsid w:val="007A41C8"/>
    <w:rsid w:val="007A54CE"/>
    <w:rsid w:val="007A6AD2"/>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3B9"/>
    <w:rsid w:val="007E0BF1"/>
    <w:rsid w:val="007E1D24"/>
    <w:rsid w:val="007E41D9"/>
    <w:rsid w:val="007F0ED8"/>
    <w:rsid w:val="007F0F63"/>
    <w:rsid w:val="007F266B"/>
    <w:rsid w:val="007F75CE"/>
    <w:rsid w:val="008013A4"/>
    <w:rsid w:val="008027CE"/>
    <w:rsid w:val="00802F42"/>
    <w:rsid w:val="00804383"/>
    <w:rsid w:val="00804BB7"/>
    <w:rsid w:val="00804D41"/>
    <w:rsid w:val="00804E90"/>
    <w:rsid w:val="00810257"/>
    <w:rsid w:val="008104F5"/>
    <w:rsid w:val="00811072"/>
    <w:rsid w:val="00811369"/>
    <w:rsid w:val="00815419"/>
    <w:rsid w:val="00815D14"/>
    <w:rsid w:val="008163C8"/>
    <w:rsid w:val="008164A1"/>
    <w:rsid w:val="00817325"/>
    <w:rsid w:val="008209E6"/>
    <w:rsid w:val="00821487"/>
    <w:rsid w:val="00823303"/>
    <w:rsid w:val="008233B2"/>
    <w:rsid w:val="00823A9F"/>
    <w:rsid w:val="00823C85"/>
    <w:rsid w:val="00825138"/>
    <w:rsid w:val="00825CB6"/>
    <w:rsid w:val="008269DD"/>
    <w:rsid w:val="00830621"/>
    <w:rsid w:val="0083348C"/>
    <w:rsid w:val="00836C71"/>
    <w:rsid w:val="008373D3"/>
    <w:rsid w:val="0084047A"/>
    <w:rsid w:val="00840617"/>
    <w:rsid w:val="00840F84"/>
    <w:rsid w:val="008413E5"/>
    <w:rsid w:val="00842A47"/>
    <w:rsid w:val="00843C13"/>
    <w:rsid w:val="008454F8"/>
    <w:rsid w:val="0085173A"/>
    <w:rsid w:val="00854C49"/>
    <w:rsid w:val="00856316"/>
    <w:rsid w:val="008603CE"/>
    <w:rsid w:val="008620FC"/>
    <w:rsid w:val="008627A5"/>
    <w:rsid w:val="00863E05"/>
    <w:rsid w:val="00864166"/>
    <w:rsid w:val="00865ACA"/>
    <w:rsid w:val="00865D28"/>
    <w:rsid w:val="00865F85"/>
    <w:rsid w:val="00867C10"/>
    <w:rsid w:val="00870439"/>
    <w:rsid w:val="00870DA1"/>
    <w:rsid w:val="00872E60"/>
    <w:rsid w:val="00877144"/>
    <w:rsid w:val="00883332"/>
    <w:rsid w:val="00883F93"/>
    <w:rsid w:val="00884DB3"/>
    <w:rsid w:val="00885A9D"/>
    <w:rsid w:val="008864F6"/>
    <w:rsid w:val="0089049D"/>
    <w:rsid w:val="00891C82"/>
    <w:rsid w:val="008928C9"/>
    <w:rsid w:val="008930CB"/>
    <w:rsid w:val="008938DC"/>
    <w:rsid w:val="00893FD1"/>
    <w:rsid w:val="00894836"/>
    <w:rsid w:val="00895172"/>
    <w:rsid w:val="00895680"/>
    <w:rsid w:val="00896DFF"/>
    <w:rsid w:val="00897458"/>
    <w:rsid w:val="0089762C"/>
    <w:rsid w:val="008A1893"/>
    <w:rsid w:val="008A3215"/>
    <w:rsid w:val="008A57E6"/>
    <w:rsid w:val="008A6F81"/>
    <w:rsid w:val="008A769A"/>
    <w:rsid w:val="008B0C9C"/>
    <w:rsid w:val="008B166D"/>
    <w:rsid w:val="008B17F4"/>
    <w:rsid w:val="008B3615"/>
    <w:rsid w:val="008B3882"/>
    <w:rsid w:val="008B443B"/>
    <w:rsid w:val="008B4AC4"/>
    <w:rsid w:val="008B50C8"/>
    <w:rsid w:val="008B5281"/>
    <w:rsid w:val="008B5998"/>
    <w:rsid w:val="008B7E05"/>
    <w:rsid w:val="008C0164"/>
    <w:rsid w:val="008C1797"/>
    <w:rsid w:val="008C219C"/>
    <w:rsid w:val="008C2E01"/>
    <w:rsid w:val="008C475E"/>
    <w:rsid w:val="008C619A"/>
    <w:rsid w:val="008C6CD3"/>
    <w:rsid w:val="008D0CE8"/>
    <w:rsid w:val="008D2D1D"/>
    <w:rsid w:val="008D453D"/>
    <w:rsid w:val="008D53AD"/>
    <w:rsid w:val="008D562B"/>
    <w:rsid w:val="008D5733"/>
    <w:rsid w:val="008D622B"/>
    <w:rsid w:val="008D666C"/>
    <w:rsid w:val="008D7B54"/>
    <w:rsid w:val="008E0C9D"/>
    <w:rsid w:val="008E15C0"/>
    <w:rsid w:val="008E1648"/>
    <w:rsid w:val="008E1B3E"/>
    <w:rsid w:val="008E2319"/>
    <w:rsid w:val="008E4BB6"/>
    <w:rsid w:val="008E5276"/>
    <w:rsid w:val="008E5518"/>
    <w:rsid w:val="008E6A84"/>
    <w:rsid w:val="008F0CDC"/>
    <w:rsid w:val="008F17A3"/>
    <w:rsid w:val="008F1ED3"/>
    <w:rsid w:val="008F23A5"/>
    <w:rsid w:val="008F38FA"/>
    <w:rsid w:val="008F4C29"/>
    <w:rsid w:val="008F5336"/>
    <w:rsid w:val="008F70BD"/>
    <w:rsid w:val="008F788F"/>
    <w:rsid w:val="008F7B3A"/>
    <w:rsid w:val="008F7EA2"/>
    <w:rsid w:val="00902722"/>
    <w:rsid w:val="009027BC"/>
    <w:rsid w:val="00903664"/>
    <w:rsid w:val="009042FC"/>
    <w:rsid w:val="009062E6"/>
    <w:rsid w:val="00906E46"/>
    <w:rsid w:val="0090723B"/>
    <w:rsid w:val="00911BE5"/>
    <w:rsid w:val="00913CA9"/>
    <w:rsid w:val="00913FE9"/>
    <w:rsid w:val="009145AE"/>
    <w:rsid w:val="009146CE"/>
    <w:rsid w:val="00914CA7"/>
    <w:rsid w:val="00915C3E"/>
    <w:rsid w:val="009161A8"/>
    <w:rsid w:val="009245F5"/>
    <w:rsid w:val="009249EC"/>
    <w:rsid w:val="00926AFE"/>
    <w:rsid w:val="009273B3"/>
    <w:rsid w:val="009305B5"/>
    <w:rsid w:val="00931FF9"/>
    <w:rsid w:val="00933A16"/>
    <w:rsid w:val="00933CC6"/>
    <w:rsid w:val="00935D7E"/>
    <w:rsid w:val="00936AD4"/>
    <w:rsid w:val="009401BA"/>
    <w:rsid w:val="00940789"/>
    <w:rsid w:val="009429D5"/>
    <w:rsid w:val="00942BF1"/>
    <w:rsid w:val="009446B1"/>
    <w:rsid w:val="00945180"/>
    <w:rsid w:val="00945428"/>
    <w:rsid w:val="0094607B"/>
    <w:rsid w:val="00952BBC"/>
    <w:rsid w:val="00953604"/>
    <w:rsid w:val="0095496B"/>
    <w:rsid w:val="009610DC"/>
    <w:rsid w:val="00961490"/>
    <w:rsid w:val="0096381A"/>
    <w:rsid w:val="00965E04"/>
    <w:rsid w:val="009674AD"/>
    <w:rsid w:val="00970CDC"/>
    <w:rsid w:val="00977010"/>
    <w:rsid w:val="00977D02"/>
    <w:rsid w:val="009809BB"/>
    <w:rsid w:val="00983316"/>
    <w:rsid w:val="0098364B"/>
    <w:rsid w:val="009911AF"/>
    <w:rsid w:val="0099164E"/>
    <w:rsid w:val="00991875"/>
    <w:rsid w:val="00991F92"/>
    <w:rsid w:val="00992985"/>
    <w:rsid w:val="00993889"/>
    <w:rsid w:val="0099551B"/>
    <w:rsid w:val="00997BF1"/>
    <w:rsid w:val="009A089C"/>
    <w:rsid w:val="009A0C90"/>
    <w:rsid w:val="009A118E"/>
    <w:rsid w:val="009A21CD"/>
    <w:rsid w:val="009A278C"/>
    <w:rsid w:val="009A2BC2"/>
    <w:rsid w:val="009A42C1"/>
    <w:rsid w:val="009A4D1D"/>
    <w:rsid w:val="009A5429"/>
    <w:rsid w:val="009A62D3"/>
    <w:rsid w:val="009A72AD"/>
    <w:rsid w:val="009B09E0"/>
    <w:rsid w:val="009B0BC5"/>
    <w:rsid w:val="009B1247"/>
    <w:rsid w:val="009B6029"/>
    <w:rsid w:val="009B6971"/>
    <w:rsid w:val="009B79B9"/>
    <w:rsid w:val="009C21C3"/>
    <w:rsid w:val="009C27F1"/>
    <w:rsid w:val="009C3152"/>
    <w:rsid w:val="009C4CFA"/>
    <w:rsid w:val="009C5070"/>
    <w:rsid w:val="009D112C"/>
    <w:rsid w:val="009D1FF9"/>
    <w:rsid w:val="009D4071"/>
    <w:rsid w:val="009D47FA"/>
    <w:rsid w:val="009D4C5B"/>
    <w:rsid w:val="009D50D2"/>
    <w:rsid w:val="009D532A"/>
    <w:rsid w:val="009D6BCA"/>
    <w:rsid w:val="009E0F62"/>
    <w:rsid w:val="009E4A58"/>
    <w:rsid w:val="009E5A2D"/>
    <w:rsid w:val="009E5AB2"/>
    <w:rsid w:val="009E6219"/>
    <w:rsid w:val="009E7294"/>
    <w:rsid w:val="009F03B3"/>
    <w:rsid w:val="009F409F"/>
    <w:rsid w:val="009F46B5"/>
    <w:rsid w:val="009F5D45"/>
    <w:rsid w:val="00A0096C"/>
    <w:rsid w:val="00A01757"/>
    <w:rsid w:val="00A028C0"/>
    <w:rsid w:val="00A02BAE"/>
    <w:rsid w:val="00A03E98"/>
    <w:rsid w:val="00A06A6B"/>
    <w:rsid w:val="00A07E47"/>
    <w:rsid w:val="00A129D0"/>
    <w:rsid w:val="00A12C33"/>
    <w:rsid w:val="00A138BA"/>
    <w:rsid w:val="00A14C8E"/>
    <w:rsid w:val="00A153D9"/>
    <w:rsid w:val="00A158D6"/>
    <w:rsid w:val="00A15F09"/>
    <w:rsid w:val="00A1651C"/>
    <w:rsid w:val="00A1654C"/>
    <w:rsid w:val="00A169B6"/>
    <w:rsid w:val="00A2271D"/>
    <w:rsid w:val="00A237D5"/>
    <w:rsid w:val="00A27059"/>
    <w:rsid w:val="00A30EFC"/>
    <w:rsid w:val="00A31984"/>
    <w:rsid w:val="00A31A4E"/>
    <w:rsid w:val="00A32D73"/>
    <w:rsid w:val="00A3367B"/>
    <w:rsid w:val="00A3597D"/>
    <w:rsid w:val="00A36DD1"/>
    <w:rsid w:val="00A4006C"/>
    <w:rsid w:val="00A40091"/>
    <w:rsid w:val="00A4030F"/>
    <w:rsid w:val="00A41C79"/>
    <w:rsid w:val="00A41CB5"/>
    <w:rsid w:val="00A42CDF"/>
    <w:rsid w:val="00A4452E"/>
    <w:rsid w:val="00A4472C"/>
    <w:rsid w:val="00A44E69"/>
    <w:rsid w:val="00A45A43"/>
    <w:rsid w:val="00A4661E"/>
    <w:rsid w:val="00A52F14"/>
    <w:rsid w:val="00A5551D"/>
    <w:rsid w:val="00A55BD6"/>
    <w:rsid w:val="00A55D50"/>
    <w:rsid w:val="00A57142"/>
    <w:rsid w:val="00A648CD"/>
    <w:rsid w:val="00A6537A"/>
    <w:rsid w:val="00A67866"/>
    <w:rsid w:val="00A70B07"/>
    <w:rsid w:val="00A723F8"/>
    <w:rsid w:val="00A77CCB"/>
    <w:rsid w:val="00A836F6"/>
    <w:rsid w:val="00A83D8D"/>
    <w:rsid w:val="00A8446B"/>
    <w:rsid w:val="00A8473F"/>
    <w:rsid w:val="00A862D6"/>
    <w:rsid w:val="00A8715E"/>
    <w:rsid w:val="00A92047"/>
    <w:rsid w:val="00A9295B"/>
    <w:rsid w:val="00A93B09"/>
    <w:rsid w:val="00A94247"/>
    <w:rsid w:val="00A952D7"/>
    <w:rsid w:val="00A963F7"/>
    <w:rsid w:val="00A96AD8"/>
    <w:rsid w:val="00A96CCF"/>
    <w:rsid w:val="00AA052C"/>
    <w:rsid w:val="00AA1E45"/>
    <w:rsid w:val="00AA4286"/>
    <w:rsid w:val="00AA456B"/>
    <w:rsid w:val="00AA57F5"/>
    <w:rsid w:val="00AA672E"/>
    <w:rsid w:val="00AA6EC9"/>
    <w:rsid w:val="00AB0792"/>
    <w:rsid w:val="00AB41D5"/>
    <w:rsid w:val="00AB6309"/>
    <w:rsid w:val="00AB6C5F"/>
    <w:rsid w:val="00AB7129"/>
    <w:rsid w:val="00AC010C"/>
    <w:rsid w:val="00AC27A6"/>
    <w:rsid w:val="00AC30F7"/>
    <w:rsid w:val="00AC3604"/>
    <w:rsid w:val="00AC3A5A"/>
    <w:rsid w:val="00AC4D95"/>
    <w:rsid w:val="00AC5DF4"/>
    <w:rsid w:val="00AC6840"/>
    <w:rsid w:val="00AD0A5F"/>
    <w:rsid w:val="00AD0AEF"/>
    <w:rsid w:val="00AD11B7"/>
    <w:rsid w:val="00AD1A94"/>
    <w:rsid w:val="00AD1C05"/>
    <w:rsid w:val="00AD4126"/>
    <w:rsid w:val="00AD421C"/>
    <w:rsid w:val="00AD44FA"/>
    <w:rsid w:val="00AE014F"/>
    <w:rsid w:val="00AE070A"/>
    <w:rsid w:val="00AE101C"/>
    <w:rsid w:val="00AE37E5"/>
    <w:rsid w:val="00AE5EB4"/>
    <w:rsid w:val="00AE7707"/>
    <w:rsid w:val="00AF0C18"/>
    <w:rsid w:val="00AF25ED"/>
    <w:rsid w:val="00AF47C5"/>
    <w:rsid w:val="00AF52DD"/>
    <w:rsid w:val="00AF5398"/>
    <w:rsid w:val="00B02953"/>
    <w:rsid w:val="00B049AF"/>
    <w:rsid w:val="00B07242"/>
    <w:rsid w:val="00B10534"/>
    <w:rsid w:val="00B113DB"/>
    <w:rsid w:val="00B11D8A"/>
    <w:rsid w:val="00B12981"/>
    <w:rsid w:val="00B147DD"/>
    <w:rsid w:val="00B156FD"/>
    <w:rsid w:val="00B20619"/>
    <w:rsid w:val="00B21F61"/>
    <w:rsid w:val="00B261F1"/>
    <w:rsid w:val="00B265BC"/>
    <w:rsid w:val="00B26E9D"/>
    <w:rsid w:val="00B27078"/>
    <w:rsid w:val="00B3046D"/>
    <w:rsid w:val="00B31FB1"/>
    <w:rsid w:val="00B33952"/>
    <w:rsid w:val="00B33C5E"/>
    <w:rsid w:val="00B342F4"/>
    <w:rsid w:val="00B34369"/>
    <w:rsid w:val="00B34DC2"/>
    <w:rsid w:val="00B37424"/>
    <w:rsid w:val="00B378E5"/>
    <w:rsid w:val="00B4346D"/>
    <w:rsid w:val="00B440F4"/>
    <w:rsid w:val="00B447A5"/>
    <w:rsid w:val="00B4654C"/>
    <w:rsid w:val="00B47293"/>
    <w:rsid w:val="00B50E50"/>
    <w:rsid w:val="00B52120"/>
    <w:rsid w:val="00B54A9F"/>
    <w:rsid w:val="00B54ABC"/>
    <w:rsid w:val="00B54DDE"/>
    <w:rsid w:val="00B56FBE"/>
    <w:rsid w:val="00B60ACF"/>
    <w:rsid w:val="00B62B58"/>
    <w:rsid w:val="00B65149"/>
    <w:rsid w:val="00B66567"/>
    <w:rsid w:val="00B66F52"/>
    <w:rsid w:val="00B66FE5"/>
    <w:rsid w:val="00B7055E"/>
    <w:rsid w:val="00B72880"/>
    <w:rsid w:val="00B758BF"/>
    <w:rsid w:val="00B77EC8"/>
    <w:rsid w:val="00B827A6"/>
    <w:rsid w:val="00B831CE"/>
    <w:rsid w:val="00B8648B"/>
    <w:rsid w:val="00B86677"/>
    <w:rsid w:val="00B87131"/>
    <w:rsid w:val="00B939B1"/>
    <w:rsid w:val="00B96D40"/>
    <w:rsid w:val="00B97386"/>
    <w:rsid w:val="00BA263B"/>
    <w:rsid w:val="00BA42B2"/>
    <w:rsid w:val="00BA58D4"/>
    <w:rsid w:val="00BA5B9E"/>
    <w:rsid w:val="00BA7C9A"/>
    <w:rsid w:val="00BB197C"/>
    <w:rsid w:val="00BB5F8F"/>
    <w:rsid w:val="00BB657A"/>
    <w:rsid w:val="00BC1A4E"/>
    <w:rsid w:val="00BC5DC7"/>
    <w:rsid w:val="00BC6B8B"/>
    <w:rsid w:val="00BC73D8"/>
    <w:rsid w:val="00BD4EB9"/>
    <w:rsid w:val="00BD52D7"/>
    <w:rsid w:val="00BD5AD2"/>
    <w:rsid w:val="00BE22F3"/>
    <w:rsid w:val="00BE5B52"/>
    <w:rsid w:val="00BE7B8D"/>
    <w:rsid w:val="00BF0993"/>
    <w:rsid w:val="00BF10A9"/>
    <w:rsid w:val="00BF1703"/>
    <w:rsid w:val="00BF231C"/>
    <w:rsid w:val="00BF51E5"/>
    <w:rsid w:val="00BF5566"/>
    <w:rsid w:val="00BF74A6"/>
    <w:rsid w:val="00C013AD"/>
    <w:rsid w:val="00C04904"/>
    <w:rsid w:val="00C056B3"/>
    <w:rsid w:val="00C060B9"/>
    <w:rsid w:val="00C103E5"/>
    <w:rsid w:val="00C13319"/>
    <w:rsid w:val="00C13EE9"/>
    <w:rsid w:val="00C17179"/>
    <w:rsid w:val="00C21438"/>
    <w:rsid w:val="00C21540"/>
    <w:rsid w:val="00C21906"/>
    <w:rsid w:val="00C21BFA"/>
    <w:rsid w:val="00C22148"/>
    <w:rsid w:val="00C22937"/>
    <w:rsid w:val="00C24C8D"/>
    <w:rsid w:val="00C25FE2"/>
    <w:rsid w:val="00C26B53"/>
    <w:rsid w:val="00C279B2"/>
    <w:rsid w:val="00C33086"/>
    <w:rsid w:val="00C33E50"/>
    <w:rsid w:val="00C34C20"/>
    <w:rsid w:val="00C35947"/>
    <w:rsid w:val="00C35A3E"/>
    <w:rsid w:val="00C365CA"/>
    <w:rsid w:val="00C42130"/>
    <w:rsid w:val="00C423A4"/>
    <w:rsid w:val="00C43939"/>
    <w:rsid w:val="00C44BF5"/>
    <w:rsid w:val="00C47152"/>
    <w:rsid w:val="00C5169C"/>
    <w:rsid w:val="00C521D6"/>
    <w:rsid w:val="00C55232"/>
    <w:rsid w:val="00C553A4"/>
    <w:rsid w:val="00C55A06"/>
    <w:rsid w:val="00C55D03"/>
    <w:rsid w:val="00C56B82"/>
    <w:rsid w:val="00C601BC"/>
    <w:rsid w:val="00C61D0E"/>
    <w:rsid w:val="00C6329F"/>
    <w:rsid w:val="00C63340"/>
    <w:rsid w:val="00C643F9"/>
    <w:rsid w:val="00C64E95"/>
    <w:rsid w:val="00C71372"/>
    <w:rsid w:val="00C72410"/>
    <w:rsid w:val="00C7287F"/>
    <w:rsid w:val="00C741AC"/>
    <w:rsid w:val="00C74940"/>
    <w:rsid w:val="00C77939"/>
    <w:rsid w:val="00C80CB8"/>
    <w:rsid w:val="00C819F8"/>
    <w:rsid w:val="00C8248C"/>
    <w:rsid w:val="00C84E33"/>
    <w:rsid w:val="00C86D6F"/>
    <w:rsid w:val="00C905FC"/>
    <w:rsid w:val="00C92D03"/>
    <w:rsid w:val="00C9319C"/>
    <w:rsid w:val="00C9435D"/>
    <w:rsid w:val="00C94DF2"/>
    <w:rsid w:val="00C96741"/>
    <w:rsid w:val="00CA287C"/>
    <w:rsid w:val="00CA2D1B"/>
    <w:rsid w:val="00CA375D"/>
    <w:rsid w:val="00CA50A9"/>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C7398"/>
    <w:rsid w:val="00CD0553"/>
    <w:rsid w:val="00CD2808"/>
    <w:rsid w:val="00CD28BF"/>
    <w:rsid w:val="00CD4092"/>
    <w:rsid w:val="00CD4A20"/>
    <w:rsid w:val="00CD50A1"/>
    <w:rsid w:val="00CD519E"/>
    <w:rsid w:val="00CD6FB8"/>
    <w:rsid w:val="00CE0270"/>
    <w:rsid w:val="00CE0C4F"/>
    <w:rsid w:val="00CE30EA"/>
    <w:rsid w:val="00CF048A"/>
    <w:rsid w:val="00CF106C"/>
    <w:rsid w:val="00CF155A"/>
    <w:rsid w:val="00CF2947"/>
    <w:rsid w:val="00CF686F"/>
    <w:rsid w:val="00CF6E60"/>
    <w:rsid w:val="00CF7BCA"/>
    <w:rsid w:val="00D008FD"/>
    <w:rsid w:val="00D0321C"/>
    <w:rsid w:val="00D035EC"/>
    <w:rsid w:val="00D06AB1"/>
    <w:rsid w:val="00D06D8C"/>
    <w:rsid w:val="00D072ED"/>
    <w:rsid w:val="00D07A16"/>
    <w:rsid w:val="00D1067E"/>
    <w:rsid w:val="00D10F50"/>
    <w:rsid w:val="00D11272"/>
    <w:rsid w:val="00D112F8"/>
    <w:rsid w:val="00D126F5"/>
    <w:rsid w:val="00D12C27"/>
    <w:rsid w:val="00D1489E"/>
    <w:rsid w:val="00D20737"/>
    <w:rsid w:val="00D21E81"/>
    <w:rsid w:val="00D223DE"/>
    <w:rsid w:val="00D23CF9"/>
    <w:rsid w:val="00D25E37"/>
    <w:rsid w:val="00D2661A"/>
    <w:rsid w:val="00D27582"/>
    <w:rsid w:val="00D27EC4"/>
    <w:rsid w:val="00D32719"/>
    <w:rsid w:val="00D33333"/>
    <w:rsid w:val="00D33457"/>
    <w:rsid w:val="00D352A2"/>
    <w:rsid w:val="00D4162B"/>
    <w:rsid w:val="00D425E0"/>
    <w:rsid w:val="00D44122"/>
    <w:rsid w:val="00D4514F"/>
    <w:rsid w:val="00D451E2"/>
    <w:rsid w:val="00D45994"/>
    <w:rsid w:val="00D45E89"/>
    <w:rsid w:val="00D45E8D"/>
    <w:rsid w:val="00D466AE"/>
    <w:rsid w:val="00D4734F"/>
    <w:rsid w:val="00D51BF3"/>
    <w:rsid w:val="00D66846"/>
    <w:rsid w:val="00D6742C"/>
    <w:rsid w:val="00D675FB"/>
    <w:rsid w:val="00D6781E"/>
    <w:rsid w:val="00D71D82"/>
    <w:rsid w:val="00D71F25"/>
    <w:rsid w:val="00D72A9C"/>
    <w:rsid w:val="00D757F0"/>
    <w:rsid w:val="00D77031"/>
    <w:rsid w:val="00D84941"/>
    <w:rsid w:val="00D84FA1"/>
    <w:rsid w:val="00D851F0"/>
    <w:rsid w:val="00D86DB7"/>
    <w:rsid w:val="00D926D0"/>
    <w:rsid w:val="00D93030"/>
    <w:rsid w:val="00D950E1"/>
    <w:rsid w:val="00D952A6"/>
    <w:rsid w:val="00D97F99"/>
    <w:rsid w:val="00DA0B9E"/>
    <w:rsid w:val="00DA1E08"/>
    <w:rsid w:val="00DA2267"/>
    <w:rsid w:val="00DA24F8"/>
    <w:rsid w:val="00DA28E8"/>
    <w:rsid w:val="00DA38D3"/>
    <w:rsid w:val="00DA3932"/>
    <w:rsid w:val="00DA3AFC"/>
    <w:rsid w:val="00DA64F8"/>
    <w:rsid w:val="00DA6C15"/>
    <w:rsid w:val="00DB0258"/>
    <w:rsid w:val="00DB3293"/>
    <w:rsid w:val="00DB38B8"/>
    <w:rsid w:val="00DB38EE"/>
    <w:rsid w:val="00DB498B"/>
    <w:rsid w:val="00DB66CA"/>
    <w:rsid w:val="00DB6BCA"/>
    <w:rsid w:val="00DB73F7"/>
    <w:rsid w:val="00DC0321"/>
    <w:rsid w:val="00DC3067"/>
    <w:rsid w:val="00DC370B"/>
    <w:rsid w:val="00DC5B90"/>
    <w:rsid w:val="00DD00FF"/>
    <w:rsid w:val="00DD0619"/>
    <w:rsid w:val="00DD07FB"/>
    <w:rsid w:val="00DD217F"/>
    <w:rsid w:val="00DD2500"/>
    <w:rsid w:val="00DD25C6"/>
    <w:rsid w:val="00DD4D84"/>
    <w:rsid w:val="00DD4FE5"/>
    <w:rsid w:val="00DD53B5"/>
    <w:rsid w:val="00DD54B0"/>
    <w:rsid w:val="00DD57EE"/>
    <w:rsid w:val="00DD603C"/>
    <w:rsid w:val="00DD6BCC"/>
    <w:rsid w:val="00DE0A4B"/>
    <w:rsid w:val="00DE2410"/>
    <w:rsid w:val="00DE2939"/>
    <w:rsid w:val="00DE6E81"/>
    <w:rsid w:val="00DE703F"/>
    <w:rsid w:val="00DE7595"/>
    <w:rsid w:val="00DF1961"/>
    <w:rsid w:val="00DF44DE"/>
    <w:rsid w:val="00DF4751"/>
    <w:rsid w:val="00DF5F11"/>
    <w:rsid w:val="00E01138"/>
    <w:rsid w:val="00E02DFB"/>
    <w:rsid w:val="00E030F9"/>
    <w:rsid w:val="00E0311A"/>
    <w:rsid w:val="00E03138"/>
    <w:rsid w:val="00E04366"/>
    <w:rsid w:val="00E06404"/>
    <w:rsid w:val="00E101C1"/>
    <w:rsid w:val="00E11A85"/>
    <w:rsid w:val="00E12495"/>
    <w:rsid w:val="00E14034"/>
    <w:rsid w:val="00E15CCD"/>
    <w:rsid w:val="00E202EF"/>
    <w:rsid w:val="00E210B5"/>
    <w:rsid w:val="00E23D99"/>
    <w:rsid w:val="00E2552F"/>
    <w:rsid w:val="00E26830"/>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4C6E"/>
    <w:rsid w:val="00E56800"/>
    <w:rsid w:val="00E60C63"/>
    <w:rsid w:val="00E62FF9"/>
    <w:rsid w:val="00E635D6"/>
    <w:rsid w:val="00E639BC"/>
    <w:rsid w:val="00E64D67"/>
    <w:rsid w:val="00E664CC"/>
    <w:rsid w:val="00E70388"/>
    <w:rsid w:val="00E70F92"/>
    <w:rsid w:val="00E74C54"/>
    <w:rsid w:val="00E76AA0"/>
    <w:rsid w:val="00E77A03"/>
    <w:rsid w:val="00E807AE"/>
    <w:rsid w:val="00E822E8"/>
    <w:rsid w:val="00E82554"/>
    <w:rsid w:val="00E82606"/>
    <w:rsid w:val="00E846C8"/>
    <w:rsid w:val="00E84957"/>
    <w:rsid w:val="00E84A55"/>
    <w:rsid w:val="00E8596E"/>
    <w:rsid w:val="00E85BFF"/>
    <w:rsid w:val="00E90391"/>
    <w:rsid w:val="00E906C2"/>
    <w:rsid w:val="00E9153B"/>
    <w:rsid w:val="00E92B32"/>
    <w:rsid w:val="00E92F3F"/>
    <w:rsid w:val="00E9311F"/>
    <w:rsid w:val="00E934D1"/>
    <w:rsid w:val="00E94AF0"/>
    <w:rsid w:val="00E95D13"/>
    <w:rsid w:val="00E95DD3"/>
    <w:rsid w:val="00E969D5"/>
    <w:rsid w:val="00EA58D1"/>
    <w:rsid w:val="00EA61BC"/>
    <w:rsid w:val="00EA681A"/>
    <w:rsid w:val="00EA7293"/>
    <w:rsid w:val="00EA735B"/>
    <w:rsid w:val="00EA7807"/>
    <w:rsid w:val="00EB17DE"/>
    <w:rsid w:val="00EB1E69"/>
    <w:rsid w:val="00EB2086"/>
    <w:rsid w:val="00EB5EDF"/>
    <w:rsid w:val="00EB60FE"/>
    <w:rsid w:val="00EB74DB"/>
    <w:rsid w:val="00EC5359"/>
    <w:rsid w:val="00EC562A"/>
    <w:rsid w:val="00ED067A"/>
    <w:rsid w:val="00ED2B50"/>
    <w:rsid w:val="00ED413B"/>
    <w:rsid w:val="00EE0350"/>
    <w:rsid w:val="00EE0719"/>
    <w:rsid w:val="00EE0E80"/>
    <w:rsid w:val="00EE54A6"/>
    <w:rsid w:val="00EE613F"/>
    <w:rsid w:val="00EE7295"/>
    <w:rsid w:val="00EE7869"/>
    <w:rsid w:val="00EF054A"/>
    <w:rsid w:val="00EF3235"/>
    <w:rsid w:val="00EF64A6"/>
    <w:rsid w:val="00EF7E72"/>
    <w:rsid w:val="00F06D37"/>
    <w:rsid w:val="00F07B9D"/>
    <w:rsid w:val="00F11586"/>
    <w:rsid w:val="00F1183B"/>
    <w:rsid w:val="00F11C9F"/>
    <w:rsid w:val="00F12263"/>
    <w:rsid w:val="00F1409D"/>
    <w:rsid w:val="00F14214"/>
    <w:rsid w:val="00F157A9"/>
    <w:rsid w:val="00F25BB6"/>
    <w:rsid w:val="00F26B7E"/>
    <w:rsid w:val="00F27A3B"/>
    <w:rsid w:val="00F27C37"/>
    <w:rsid w:val="00F33817"/>
    <w:rsid w:val="00F37DC4"/>
    <w:rsid w:val="00F40C6F"/>
    <w:rsid w:val="00F41FD4"/>
    <w:rsid w:val="00F420D5"/>
    <w:rsid w:val="00F4395E"/>
    <w:rsid w:val="00F451EA"/>
    <w:rsid w:val="00F4522D"/>
    <w:rsid w:val="00F45447"/>
    <w:rsid w:val="00F456C6"/>
    <w:rsid w:val="00F4577B"/>
    <w:rsid w:val="00F46496"/>
    <w:rsid w:val="00F464C5"/>
    <w:rsid w:val="00F474D0"/>
    <w:rsid w:val="00F50179"/>
    <w:rsid w:val="00F515EE"/>
    <w:rsid w:val="00F552E1"/>
    <w:rsid w:val="00F56511"/>
    <w:rsid w:val="00F60D41"/>
    <w:rsid w:val="00F61859"/>
    <w:rsid w:val="00F6194E"/>
    <w:rsid w:val="00F623AC"/>
    <w:rsid w:val="00F6412A"/>
    <w:rsid w:val="00F65893"/>
    <w:rsid w:val="00F66003"/>
    <w:rsid w:val="00F66A4A"/>
    <w:rsid w:val="00F71E22"/>
    <w:rsid w:val="00F72142"/>
    <w:rsid w:val="00F724B1"/>
    <w:rsid w:val="00F72AE7"/>
    <w:rsid w:val="00F740FC"/>
    <w:rsid w:val="00F81141"/>
    <w:rsid w:val="00F833BA"/>
    <w:rsid w:val="00F83E5A"/>
    <w:rsid w:val="00F84FD0"/>
    <w:rsid w:val="00F859A8"/>
    <w:rsid w:val="00F86484"/>
    <w:rsid w:val="00F86D87"/>
    <w:rsid w:val="00F90FCF"/>
    <w:rsid w:val="00F9108B"/>
    <w:rsid w:val="00F91349"/>
    <w:rsid w:val="00F92E40"/>
    <w:rsid w:val="00F93A8A"/>
    <w:rsid w:val="00F95248"/>
    <w:rsid w:val="00F956A9"/>
    <w:rsid w:val="00F963ED"/>
    <w:rsid w:val="00F966CF"/>
    <w:rsid w:val="00F96CAE"/>
    <w:rsid w:val="00F97C99"/>
    <w:rsid w:val="00FA4DAC"/>
    <w:rsid w:val="00FA5294"/>
    <w:rsid w:val="00FA662D"/>
    <w:rsid w:val="00FA73B1"/>
    <w:rsid w:val="00FB0CB9"/>
    <w:rsid w:val="00FB21E9"/>
    <w:rsid w:val="00FB231D"/>
    <w:rsid w:val="00FB45F1"/>
    <w:rsid w:val="00FB4A72"/>
    <w:rsid w:val="00FB54E8"/>
    <w:rsid w:val="00FB7054"/>
    <w:rsid w:val="00FC17B7"/>
    <w:rsid w:val="00FC2CB7"/>
    <w:rsid w:val="00FC3607"/>
    <w:rsid w:val="00FC4090"/>
    <w:rsid w:val="00FC55B4"/>
    <w:rsid w:val="00FD00E6"/>
    <w:rsid w:val="00FD09A1"/>
    <w:rsid w:val="00FD1954"/>
    <w:rsid w:val="00FD2A7C"/>
    <w:rsid w:val="00FD59EB"/>
    <w:rsid w:val="00FD7299"/>
    <w:rsid w:val="00FE1FBE"/>
    <w:rsid w:val="00FE3901"/>
    <w:rsid w:val="00FE39D3"/>
    <w:rsid w:val="00FE4BCE"/>
    <w:rsid w:val="00FE54AE"/>
    <w:rsid w:val="00FE576A"/>
    <w:rsid w:val="00FE7E79"/>
    <w:rsid w:val="00FF0710"/>
    <w:rsid w:val="00FF3E7D"/>
    <w:rsid w:val="00FF5B99"/>
    <w:rsid w:val="00FF730C"/>
    <w:rsid w:val="00FF73F4"/>
    <w:rsid w:val="00FF7CE4"/>
    <w:rsid w:val="00FF7E39"/>
    <w:rsid w:val="0170290F"/>
    <w:rsid w:val="03216B66"/>
    <w:rsid w:val="03252ABC"/>
    <w:rsid w:val="04B30F2A"/>
    <w:rsid w:val="067D31FD"/>
    <w:rsid w:val="078E33C6"/>
    <w:rsid w:val="07C33549"/>
    <w:rsid w:val="07EA2C20"/>
    <w:rsid w:val="080D78E0"/>
    <w:rsid w:val="08470072"/>
    <w:rsid w:val="09420839"/>
    <w:rsid w:val="09C94AB7"/>
    <w:rsid w:val="0A726EFC"/>
    <w:rsid w:val="0AB176BD"/>
    <w:rsid w:val="0B981995"/>
    <w:rsid w:val="0BA12AEF"/>
    <w:rsid w:val="0BAB1E8A"/>
    <w:rsid w:val="0C6B5AB9"/>
    <w:rsid w:val="0CA06354"/>
    <w:rsid w:val="0D3B5CCB"/>
    <w:rsid w:val="0D8F281E"/>
    <w:rsid w:val="0EED79B3"/>
    <w:rsid w:val="0FEC7938"/>
    <w:rsid w:val="134A6841"/>
    <w:rsid w:val="14155340"/>
    <w:rsid w:val="152527CE"/>
    <w:rsid w:val="153D4C43"/>
    <w:rsid w:val="15D02C58"/>
    <w:rsid w:val="15D46CBD"/>
    <w:rsid w:val="16BD380F"/>
    <w:rsid w:val="1726179A"/>
    <w:rsid w:val="174F3A55"/>
    <w:rsid w:val="183E3E61"/>
    <w:rsid w:val="188260C7"/>
    <w:rsid w:val="18DC0363"/>
    <w:rsid w:val="192B12EA"/>
    <w:rsid w:val="1AB23A71"/>
    <w:rsid w:val="1B100797"/>
    <w:rsid w:val="1C080D60"/>
    <w:rsid w:val="1C254026"/>
    <w:rsid w:val="1C9951B6"/>
    <w:rsid w:val="1CBA09BB"/>
    <w:rsid w:val="1CC17F9B"/>
    <w:rsid w:val="1CEE4B08"/>
    <w:rsid w:val="1DCD0BC2"/>
    <w:rsid w:val="1E29518C"/>
    <w:rsid w:val="1E982F7E"/>
    <w:rsid w:val="1FC35DD8"/>
    <w:rsid w:val="22223846"/>
    <w:rsid w:val="239C7FF2"/>
    <w:rsid w:val="23FA1FE5"/>
    <w:rsid w:val="243E35A2"/>
    <w:rsid w:val="256C6F12"/>
    <w:rsid w:val="27830026"/>
    <w:rsid w:val="279715C4"/>
    <w:rsid w:val="28355CE1"/>
    <w:rsid w:val="28584587"/>
    <w:rsid w:val="28A41492"/>
    <w:rsid w:val="2C74353F"/>
    <w:rsid w:val="2C9034E6"/>
    <w:rsid w:val="2C974875"/>
    <w:rsid w:val="2CB14404"/>
    <w:rsid w:val="2CCE400E"/>
    <w:rsid w:val="2D7352E2"/>
    <w:rsid w:val="2DDF4D42"/>
    <w:rsid w:val="2E0979F4"/>
    <w:rsid w:val="2E20089A"/>
    <w:rsid w:val="2E37109D"/>
    <w:rsid w:val="2F631386"/>
    <w:rsid w:val="319A0654"/>
    <w:rsid w:val="31E87583"/>
    <w:rsid w:val="326A2A80"/>
    <w:rsid w:val="32DF2AD1"/>
    <w:rsid w:val="3336117B"/>
    <w:rsid w:val="33435756"/>
    <w:rsid w:val="33557F81"/>
    <w:rsid w:val="33690F44"/>
    <w:rsid w:val="33C34B98"/>
    <w:rsid w:val="346239BA"/>
    <w:rsid w:val="34E57BE0"/>
    <w:rsid w:val="34F726F9"/>
    <w:rsid w:val="351F1131"/>
    <w:rsid w:val="37B83DE5"/>
    <w:rsid w:val="388B0F8F"/>
    <w:rsid w:val="3937020F"/>
    <w:rsid w:val="39C91E16"/>
    <w:rsid w:val="3B043B3D"/>
    <w:rsid w:val="3BB82833"/>
    <w:rsid w:val="3C4A20B8"/>
    <w:rsid w:val="3DD516A1"/>
    <w:rsid w:val="3DEC26E0"/>
    <w:rsid w:val="3E103980"/>
    <w:rsid w:val="3F430204"/>
    <w:rsid w:val="3F4A39C9"/>
    <w:rsid w:val="3FD029F0"/>
    <w:rsid w:val="3FD251D7"/>
    <w:rsid w:val="40980764"/>
    <w:rsid w:val="41E625EB"/>
    <w:rsid w:val="423C1479"/>
    <w:rsid w:val="44097FD4"/>
    <w:rsid w:val="44700EBC"/>
    <w:rsid w:val="44E126D9"/>
    <w:rsid w:val="44F93EC7"/>
    <w:rsid w:val="4666679F"/>
    <w:rsid w:val="46E134B5"/>
    <w:rsid w:val="47984FB9"/>
    <w:rsid w:val="489413EF"/>
    <w:rsid w:val="48CD7B3F"/>
    <w:rsid w:val="49B4660E"/>
    <w:rsid w:val="49D22F38"/>
    <w:rsid w:val="4A107102"/>
    <w:rsid w:val="4B2960F9"/>
    <w:rsid w:val="4B300E82"/>
    <w:rsid w:val="4C2B6930"/>
    <w:rsid w:val="4C4D4AF8"/>
    <w:rsid w:val="4C6836E0"/>
    <w:rsid w:val="4D7E5601"/>
    <w:rsid w:val="4DF23BA9"/>
    <w:rsid w:val="4F174523"/>
    <w:rsid w:val="501120A0"/>
    <w:rsid w:val="50B412E2"/>
    <w:rsid w:val="522E6796"/>
    <w:rsid w:val="53642E53"/>
    <w:rsid w:val="53CD3095"/>
    <w:rsid w:val="5560764A"/>
    <w:rsid w:val="566F14AF"/>
    <w:rsid w:val="57362D58"/>
    <w:rsid w:val="578E2529"/>
    <w:rsid w:val="58604AB4"/>
    <w:rsid w:val="589046EA"/>
    <w:rsid w:val="592E44B8"/>
    <w:rsid w:val="59BC344F"/>
    <w:rsid w:val="5A2B279F"/>
    <w:rsid w:val="5A4A50B1"/>
    <w:rsid w:val="5A8042EB"/>
    <w:rsid w:val="5A955FE8"/>
    <w:rsid w:val="5C736D46"/>
    <w:rsid w:val="5C8258D8"/>
    <w:rsid w:val="5C8E7193"/>
    <w:rsid w:val="5CC2168B"/>
    <w:rsid w:val="5DF75063"/>
    <w:rsid w:val="5E2778DC"/>
    <w:rsid w:val="5FBE38EB"/>
    <w:rsid w:val="61D4389A"/>
    <w:rsid w:val="62DA6D36"/>
    <w:rsid w:val="631069C1"/>
    <w:rsid w:val="63962FCB"/>
    <w:rsid w:val="639A641D"/>
    <w:rsid w:val="65000B1D"/>
    <w:rsid w:val="656B0071"/>
    <w:rsid w:val="65736F26"/>
    <w:rsid w:val="66F16841"/>
    <w:rsid w:val="690408FA"/>
    <w:rsid w:val="694F050C"/>
    <w:rsid w:val="6AA10091"/>
    <w:rsid w:val="6AB57FE0"/>
    <w:rsid w:val="6ABD12F6"/>
    <w:rsid w:val="6AC72062"/>
    <w:rsid w:val="6AD541DF"/>
    <w:rsid w:val="6B964438"/>
    <w:rsid w:val="6BF6421F"/>
    <w:rsid w:val="6C0B75DD"/>
    <w:rsid w:val="6C237218"/>
    <w:rsid w:val="6F9B59F7"/>
    <w:rsid w:val="705160B5"/>
    <w:rsid w:val="7056191E"/>
    <w:rsid w:val="709672C8"/>
    <w:rsid w:val="721455EC"/>
    <w:rsid w:val="721970A7"/>
    <w:rsid w:val="733A7D14"/>
    <w:rsid w:val="7416389E"/>
    <w:rsid w:val="745A5011"/>
    <w:rsid w:val="750758DC"/>
    <w:rsid w:val="751E69FC"/>
    <w:rsid w:val="76C27D0D"/>
    <w:rsid w:val="775658D0"/>
    <w:rsid w:val="779668C7"/>
    <w:rsid w:val="78872FBC"/>
    <w:rsid w:val="78EB2535"/>
    <w:rsid w:val="79294073"/>
    <w:rsid w:val="7AFE61F7"/>
    <w:rsid w:val="7B995E94"/>
    <w:rsid w:val="7BD5403F"/>
    <w:rsid w:val="7C144E23"/>
    <w:rsid w:val="7C3D37F7"/>
    <w:rsid w:val="7E7A2C7B"/>
    <w:rsid w:val="7E9D3A4F"/>
    <w:rsid w:val="7EC87E8B"/>
    <w:rsid w:val="7F295B8D"/>
    <w:rsid w:val="7FBB35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0"/>
    <w:autoRedefine/>
    <w:uiPriority w:val="99"/>
    <w:semiHidden/>
    <w:unhideWhenUsed/>
    <w:qFormat/>
    <w:rPr>
      <w:sz w:val="18"/>
      <w:szCs w:val="18"/>
    </w:rPr>
  </w:style>
  <w:style w:type="paragraph" w:styleId="afffd">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4"/>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2">
    <w:name w:val="页眉 Char"/>
    <w:link w:val="afffe"/>
    <w:autoRedefine/>
    <w:uiPriority w:val="99"/>
    <w:qFormat/>
    <w:rPr>
      <w:rFonts w:ascii="Times New Roman" w:eastAsia="宋体" w:hAnsi="Times New Roman" w:cs="Times New Roman"/>
      <w:sz w:val="18"/>
      <w:szCs w:val="18"/>
    </w:rPr>
  </w:style>
  <w:style w:type="character" w:customStyle="1" w:styleId="Char1">
    <w:name w:val="页脚 Char"/>
    <w:link w:val="afffd"/>
    <w:autoRedefine/>
    <w:uiPriority w:val="99"/>
    <w:qFormat/>
    <w:rPr>
      <w:rFonts w:ascii="宋体" w:eastAsia="宋体" w:hAnsi="Times New Roman" w:cs="Times New Roman"/>
      <w:sz w:val="18"/>
      <w:szCs w:val="18"/>
    </w:rPr>
  </w:style>
  <w:style w:type="character" w:customStyle="1" w:styleId="Char0">
    <w:name w:val="批注框文本 Char"/>
    <w:link w:val="afffc"/>
    <w:autoRedefine/>
    <w:uiPriority w:val="99"/>
    <w:semiHidden/>
    <w:qFormat/>
    <w:rPr>
      <w:sz w:val="18"/>
      <w:szCs w:val="18"/>
    </w:rPr>
  </w:style>
  <w:style w:type="paragraph" w:styleId="affff8">
    <w:name w:val="Quote"/>
    <w:basedOn w:val="afff5"/>
    <w:next w:val="afff5"/>
    <w:link w:val="Char5"/>
    <w:autoRedefine/>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autoRedefine/>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autoRedefine/>
    <w:qFormat/>
    <w:pPr>
      <w:autoSpaceDE w:val="0"/>
      <w:autoSpaceDN w:val="0"/>
      <w:ind w:firstLineChars="200" w:firstLine="20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5"/>
    <w:autoRedefine/>
    <w:qFormat/>
    <w:pPr>
      <w:jc w:val="center"/>
    </w:pPr>
    <w:rPr>
      <w:rFonts w:ascii="黑体" w:eastAsia="黑体"/>
      <w:kern w:val="0"/>
      <w:sz w:val="44"/>
    </w:rPr>
  </w:style>
  <w:style w:type="paragraph" w:customStyle="1" w:styleId="afffff2">
    <w:name w:val="标准文件_标准代替"/>
    <w:basedOn w:val="afff5"/>
    <w:next w:val="afff5"/>
    <w:autoRedefine/>
    <w:qFormat/>
    <w:pPr>
      <w:spacing w:line="310" w:lineRule="exact"/>
      <w:jc w:val="right"/>
    </w:pPr>
    <w:rPr>
      <w:rFonts w:ascii="宋体" w:hAnsi="宋体"/>
      <w:kern w:val="0"/>
    </w:rPr>
  </w:style>
  <w:style w:type="paragraph" w:customStyle="1" w:styleId="afffff3">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autoRedefine/>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5"/>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5"/>
    <w:autoRedefine/>
    <w:qFormat/>
    <w:rPr>
      <w:rFonts w:ascii="黑体" w:eastAsia="黑体"/>
      <w:b/>
      <w:kern w:val="0"/>
      <w:sz w:val="28"/>
    </w:rPr>
  </w:style>
  <w:style w:type="paragraph" w:customStyle="1" w:styleId="afffffa">
    <w:name w:val="标准文件_封面标准名称"/>
    <w:basedOn w:val="afff5"/>
    <w:autoRedefine/>
    <w:qFormat/>
    <w:pPr>
      <w:spacing w:line="240" w:lineRule="auto"/>
      <w:jc w:val="center"/>
    </w:pPr>
    <w:rPr>
      <w:rFonts w:ascii="黑体" w:eastAsia="黑体"/>
      <w:kern w:val="0"/>
      <w:sz w:val="52"/>
    </w:rPr>
  </w:style>
  <w:style w:type="paragraph" w:customStyle="1" w:styleId="afffffb">
    <w:name w:val="标准文件_封面标准英文名称"/>
    <w:basedOn w:val="afff5"/>
    <w:autoRedefine/>
    <w:qFormat/>
    <w:pPr>
      <w:spacing w:line="240" w:lineRule="auto"/>
      <w:jc w:val="center"/>
    </w:pPr>
    <w:rPr>
      <w:rFonts w:ascii="黑体" w:eastAsia="黑体"/>
      <w:b/>
      <w:sz w:val="28"/>
    </w:rPr>
  </w:style>
  <w:style w:type="paragraph" w:customStyle="1" w:styleId="afffffc">
    <w:name w:val="标准文件_封面发布日期"/>
    <w:basedOn w:val="afff5"/>
    <w:autoRedefine/>
    <w:qFormat/>
    <w:pPr>
      <w:spacing w:line="310" w:lineRule="exact"/>
    </w:pPr>
    <w:rPr>
      <w:rFonts w:ascii="黑体" w:eastAsia="黑体"/>
      <w:kern w:val="0"/>
      <w:sz w:val="28"/>
    </w:rPr>
  </w:style>
  <w:style w:type="paragraph" w:customStyle="1" w:styleId="afffffd">
    <w:name w:val="标准文件_封面密级"/>
    <w:basedOn w:val="afff5"/>
    <w:autoRedefine/>
    <w:qFormat/>
    <w:rPr>
      <w:rFonts w:eastAsia="黑体"/>
      <w:sz w:val="32"/>
    </w:rPr>
  </w:style>
  <w:style w:type="paragraph" w:customStyle="1" w:styleId="afffffe">
    <w:name w:val="标准文件_封面实施日期"/>
    <w:basedOn w:val="afff5"/>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autoRedefine/>
    <w:qFormat/>
    <w:rPr>
      <w:rFonts w:ascii="Times New Roman" w:eastAsia="宋体" w:hAnsi="Times New Roman" w:cs="Times New Roman"/>
      <w:szCs w:val="20"/>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pPr>
  </w:style>
  <w:style w:type="paragraph" w:customStyle="1" w:styleId="affffff4">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autoRedefine/>
    <w:semiHidden/>
    <w:qFormat/>
    <w:rPr>
      <w:rFonts w:ascii="宋体" w:eastAsia="宋体" w:hAnsi="Times New Roman" w:cs="Times New Roman"/>
      <w:sz w:val="18"/>
      <w:szCs w:val="18"/>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autoRedefine/>
    <w:qFormat/>
    <w:pPr>
      <w:numPr>
        <w:ilvl w:val="2"/>
      </w:numPr>
      <w:spacing w:beforeLines="50" w:before="50" w:afterLines="50" w:after="50"/>
      <w:outlineLvl w:val="1"/>
    </w:pPr>
  </w:style>
  <w:style w:type="paragraph" w:customStyle="1" w:styleId="affffff8">
    <w:name w:val="标准文件_一致程度"/>
    <w:basedOn w:val="afff5"/>
    <w:autoRedefine/>
    <w:qFormat/>
    <w:pPr>
      <w:spacing w:line="440" w:lineRule="exact"/>
      <w:jc w:val="center"/>
    </w:pPr>
    <w:rPr>
      <w:sz w:val="28"/>
    </w:rPr>
  </w:style>
  <w:style w:type="paragraph" w:customStyle="1" w:styleId="affffff9">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autoRedefine/>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5"/>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5"/>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d"/>
    <w:autoRedefine/>
    <w:qFormat/>
    <w:pPr>
      <w:spacing w:beforeLines="0" w:before="0" w:afterLines="0" w:after="0"/>
      <w:outlineLvl w:val="9"/>
    </w:pPr>
    <w:rPr>
      <w:rFonts w:ascii="宋体" w:eastAsia="宋体"/>
    </w:rPr>
  </w:style>
  <w:style w:type="paragraph" w:customStyle="1" w:styleId="affffffff9">
    <w:name w:val="标准文件_五级无标题"/>
    <w:basedOn w:val="afff1"/>
    <w:autoRedefine/>
    <w:qFormat/>
    <w:pPr>
      <w:spacing w:beforeLines="0" w:before="0" w:afterLines="0" w:after="0"/>
      <w:outlineLvl w:val="9"/>
    </w:pPr>
    <w:rPr>
      <w:rFonts w:ascii="宋体" w:eastAsia="宋体"/>
    </w:rPr>
  </w:style>
  <w:style w:type="paragraph" w:customStyle="1" w:styleId="affffffffa">
    <w:name w:val="标准文件_三级无标题"/>
    <w:basedOn w:val="afff"/>
    <w:autoRedefine/>
    <w:qFormat/>
    <w:pPr>
      <w:spacing w:beforeLines="0" w:before="0" w:afterLines="0" w:after="0"/>
      <w:outlineLvl w:val="9"/>
    </w:pPr>
    <w:rPr>
      <w:rFonts w:ascii="宋体" w:eastAsia="宋体"/>
    </w:rPr>
  </w:style>
  <w:style w:type="paragraph" w:customStyle="1" w:styleId="affffffffb">
    <w:name w:val="标准文件_二级无标题"/>
    <w:basedOn w:val="affe"/>
    <w:autoRedefine/>
    <w:qFormat/>
    <w:pPr>
      <w:spacing w:beforeLines="0" w:before="0" w:afterLines="0" w:after="0"/>
      <w:outlineLvl w:val="9"/>
    </w:pPr>
    <w:rPr>
      <w:rFonts w:ascii="宋体" w:eastAsia="宋体"/>
    </w:rPr>
  </w:style>
  <w:style w:type="paragraph" w:customStyle="1" w:styleId="affffffffc">
    <w:name w:val="标准_四级无标题"/>
    <w:basedOn w:val="afff0"/>
    <w:next w:val="afffff"/>
    <w:autoRedefine/>
    <w:qFormat/>
    <w:rPr>
      <w:rFonts w:eastAsia="宋体"/>
    </w:rPr>
  </w:style>
  <w:style w:type="paragraph" w:customStyle="1" w:styleId="affffffffd">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3"/>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2">
    <w:name w:val="标准文件_注："/>
    <w:next w:val="a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a">
    <w:name w:val="标准文件_示例×："/>
    <w:basedOn w:val="afff5"/>
    <w:next w:val="afffffffff4"/>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autoRedefine/>
    <w:qFormat/>
    <w:rPr>
      <w:rFonts w:ascii="宋体" w:hAnsi="Times New Roman"/>
      <w:sz w:val="21"/>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6"/>
    <w:autoRedefine/>
    <w:uiPriority w:val="99"/>
    <w:semiHidden/>
    <w:qFormat/>
    <w:rPr>
      <w:color w:val="808080"/>
    </w:rPr>
  </w:style>
  <w:style w:type="paragraph" w:customStyle="1" w:styleId="2">
    <w:name w:val="标准文件_二级项2"/>
    <w:basedOn w:val="afffff"/>
    <w:autoRedefine/>
    <w:qFormat/>
    <w:pPr>
      <w:numPr>
        <w:ilvl w:val="1"/>
        <w:numId w:val="21"/>
      </w:numPr>
      <w:ind w:left="1271" w:firstLineChars="0" w:hanging="420"/>
    </w:pPr>
  </w:style>
  <w:style w:type="paragraph" w:customStyle="1" w:styleId="21">
    <w:name w:val="标准文件_三级项2"/>
    <w:basedOn w:val="afffff"/>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
    <w:autoRedefine/>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6"/>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autoRedefine/>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autoRedefine/>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autoRedefine/>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autoRedefine/>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autoRedefin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autoRedefine/>
    <w:qFormat/>
    <w:rPr>
      <w:rFonts w:ascii="黑体" w:eastAsia="黑体"/>
      <w:spacing w:val="85"/>
      <w:w w:val="100"/>
      <w:position w:val="3"/>
      <w:sz w:val="28"/>
      <w:szCs w:val="28"/>
    </w:rPr>
  </w:style>
  <w:style w:type="table" w:customStyle="1" w:styleId="12">
    <w:name w:val="网格型1"/>
    <w:basedOn w:val="afff7"/>
    <w:autoRedefine/>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semiHidden="0" w:uiPriority="39" w:qFormat="1"/>
    <w:lsdException w:name="toc 2" w:semiHidden="0" w:uiPriority="39" w:qFormat="1"/>
    <w:lsdException w:name="toc 3" w:semiHidden="0" w:uiPriority="39" w:qFormat="1"/>
    <w:lsdException w:name="toc 4" w:semiHidden="0" w:uiPriority="39" w:qFormat="1"/>
    <w:lsdException w:name="toc 5" w:semiHidden="0" w:uiPriority="39" w:qFormat="1"/>
    <w:lsdException w:name="toc 6" w:semiHidden="0" w:uiPriority="39" w:qFormat="1"/>
    <w:lsdException w:name="toc 7" w:semiHidden="0" w:uiPriority="39" w:qFormat="1"/>
    <w:lsdException w:name="toc 8" w:uiPriority="0"/>
    <w:lsdException w:name="toc 9" w:uiPriority="0"/>
    <w:lsdException w:name="Normal Indent" w:semiHidden="0" w:uiPriority="0" w:unhideWhenUsed="0" w:qFormat="1"/>
    <w:lsdException w:name="footnote text" w:uiPriority="0" w:unhideWhenUsed="0" w:qFormat="1"/>
    <w:lsdException w:name="annotation text" w:qFormat="1"/>
    <w:lsdException w:name="header" w:semiHidden="0" w:unhideWhenUsed="0" w:qFormat="1"/>
    <w:lsdException w:name="footer" w:semiHidden="0" w:unhideWhenUsed="0" w:qFormat="1"/>
    <w:lsdException w:name="caption" w:uiPriority="35" w:qFormat="1"/>
    <w:lsdException w:name="table of figures" w:uiPriority="0" w:unhideWhenUsed="0" w:qFormat="1"/>
    <w:lsdException w:name="footnote reference" w:uiPriority="0" w:unhideWhenUsed="0" w:qFormat="1"/>
    <w:lsdException w:name="page number" w:semiHidden="0" w:uiPriority="0" w:unhideWhenUsed="0" w:qFormat="1"/>
    <w:lsdException w:name="Title" w:semiHidden="0" w:uiPriority="0" w:unhideWhenUsed="0" w:qFormat="1"/>
    <w:lsdException w:name="Default Paragraph Font" w:uiPriority="1"/>
    <w:lsdException w:name="Body Text" w:semiHidden="0" w:uiPriority="0" w:unhideWhenUsed="0" w:qFormat="1"/>
    <w:lsdException w:name="Subtitle" w:semiHidden="0" w:uiPriority="11" w:unhideWhenUsed="0" w:qFormat="1"/>
    <w:lsdException w:name="Hyperlink" w:semiHidden="0" w:unhideWhenUsed="0" w:qFormat="1"/>
    <w:lsdException w:name="Strong" w:semiHidden="0" w:uiPriority="22" w:unhideWhenUsed="0" w:qFormat="1"/>
    <w:lsdException w:name="Emphasis" w:semiHidden="0" w:uiPriority="20" w:unhideWhenUsed="0" w:qFormat="1"/>
    <w:lsdException w:name="Balloon Text" w:qFormat="1"/>
    <w:lsdException w:name="Table Grid" w:semiHidden="0" w:uiPriority="39" w:unhideWhenUsed="0" w:qFormat="1"/>
    <w:lsdException w:name="Placeholder Text"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Quote" w:semiHidden="0" w:uiPriority="29"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5">
    <w:name w:val="Normal"/>
    <w:autoRedefine/>
    <w:qFormat/>
    <w:pPr>
      <w:widowControl w:val="0"/>
      <w:adjustRightInd w:val="0"/>
      <w:spacing w:line="400" w:lineRule="exact"/>
      <w:jc w:val="both"/>
    </w:pPr>
    <w:rPr>
      <w:rFonts w:ascii="Calibri" w:hAnsi="Calibri"/>
      <w:kern w:val="2"/>
      <w:sz w:val="21"/>
      <w:szCs w:val="21"/>
    </w:rPr>
  </w:style>
  <w:style w:type="paragraph" w:styleId="1">
    <w:name w:val="heading 1"/>
    <w:basedOn w:val="afff5"/>
    <w:next w:val="afff5"/>
    <w:link w:val="1Char"/>
    <w:autoRedefine/>
    <w:qFormat/>
    <w:pPr>
      <w:keepNext/>
      <w:keepLines/>
      <w:spacing w:before="340" w:after="330" w:line="578" w:lineRule="auto"/>
      <w:outlineLvl w:val="0"/>
    </w:pPr>
    <w:rPr>
      <w:b/>
      <w:bCs/>
      <w:kern w:val="44"/>
      <w:sz w:val="44"/>
      <w:szCs w:val="44"/>
    </w:rPr>
  </w:style>
  <w:style w:type="paragraph" w:styleId="22">
    <w:name w:val="heading 2"/>
    <w:basedOn w:val="afff5"/>
    <w:next w:val="afff5"/>
    <w:link w:val="2Char"/>
    <w:autoRedefine/>
    <w:qFormat/>
    <w:pPr>
      <w:keepNext/>
      <w:keepLines/>
      <w:spacing w:before="260" w:after="260" w:line="416" w:lineRule="auto"/>
      <w:outlineLvl w:val="1"/>
    </w:pPr>
    <w:rPr>
      <w:rFonts w:ascii="Arial" w:eastAsia="黑体" w:hAnsi="Arial"/>
      <w:b/>
      <w:bCs/>
      <w:sz w:val="32"/>
      <w:szCs w:val="32"/>
    </w:rPr>
  </w:style>
  <w:style w:type="paragraph" w:styleId="3">
    <w:name w:val="heading 3"/>
    <w:basedOn w:val="afff5"/>
    <w:next w:val="afff5"/>
    <w:link w:val="3Char"/>
    <w:autoRedefine/>
    <w:qFormat/>
    <w:pPr>
      <w:keepNext/>
      <w:keepLines/>
      <w:spacing w:before="260" w:after="260" w:line="416" w:lineRule="auto"/>
      <w:outlineLvl w:val="2"/>
    </w:pPr>
    <w:rPr>
      <w:b/>
      <w:bCs/>
      <w:sz w:val="32"/>
      <w:szCs w:val="32"/>
    </w:rPr>
  </w:style>
  <w:style w:type="paragraph" w:styleId="4">
    <w:name w:val="heading 4"/>
    <w:basedOn w:val="afff5"/>
    <w:next w:val="afff5"/>
    <w:link w:val="4Char"/>
    <w:autoRedefine/>
    <w:qFormat/>
    <w:pPr>
      <w:keepNext/>
      <w:keepLines/>
      <w:spacing w:before="280" w:after="290" w:line="376" w:lineRule="auto"/>
      <w:outlineLvl w:val="3"/>
    </w:pPr>
    <w:rPr>
      <w:rFonts w:ascii="Arial" w:eastAsia="黑体" w:hAnsi="Arial"/>
      <w:b/>
      <w:bCs/>
      <w:sz w:val="28"/>
      <w:szCs w:val="28"/>
    </w:rPr>
  </w:style>
  <w:style w:type="paragraph" w:styleId="5">
    <w:name w:val="heading 5"/>
    <w:basedOn w:val="afff5"/>
    <w:next w:val="afff5"/>
    <w:link w:val="5Char"/>
    <w:autoRedefine/>
    <w:qFormat/>
    <w:pPr>
      <w:keepNext/>
      <w:keepLines/>
      <w:adjustRightInd/>
      <w:spacing w:before="280" w:after="290" w:line="376" w:lineRule="auto"/>
      <w:outlineLvl w:val="4"/>
    </w:pPr>
    <w:rPr>
      <w:b/>
      <w:bCs/>
      <w:sz w:val="28"/>
      <w:szCs w:val="28"/>
    </w:rPr>
  </w:style>
  <w:style w:type="paragraph" w:styleId="6">
    <w:name w:val="heading 6"/>
    <w:basedOn w:val="afff5"/>
    <w:next w:val="afff5"/>
    <w:link w:val="6Char"/>
    <w:autoRedefine/>
    <w:qFormat/>
    <w:pPr>
      <w:keepNext/>
      <w:keepLines/>
      <w:adjustRightInd/>
      <w:spacing w:before="240" w:after="64" w:line="320" w:lineRule="auto"/>
      <w:outlineLvl w:val="5"/>
    </w:pPr>
    <w:rPr>
      <w:rFonts w:ascii="Arial" w:eastAsia="黑体" w:hAnsi="Arial"/>
      <w:b/>
      <w:bCs/>
      <w:sz w:val="24"/>
      <w:szCs w:val="24"/>
    </w:rPr>
  </w:style>
  <w:style w:type="paragraph" w:styleId="7">
    <w:name w:val="heading 7"/>
    <w:basedOn w:val="afff5"/>
    <w:next w:val="afff5"/>
    <w:link w:val="7Char"/>
    <w:autoRedefine/>
    <w:qFormat/>
    <w:pPr>
      <w:keepNext/>
      <w:keepLines/>
      <w:adjustRightInd/>
      <w:spacing w:before="240" w:after="64" w:line="320" w:lineRule="auto"/>
      <w:outlineLvl w:val="6"/>
    </w:pPr>
    <w:rPr>
      <w:b/>
      <w:bCs/>
      <w:sz w:val="24"/>
      <w:szCs w:val="24"/>
    </w:rPr>
  </w:style>
  <w:style w:type="paragraph" w:styleId="8">
    <w:name w:val="heading 8"/>
    <w:basedOn w:val="afff5"/>
    <w:next w:val="afff5"/>
    <w:link w:val="8Char"/>
    <w:autoRedefine/>
    <w:qFormat/>
    <w:pPr>
      <w:keepNext/>
      <w:keepLines/>
      <w:adjustRightInd/>
      <w:spacing w:before="240" w:after="64" w:line="320" w:lineRule="auto"/>
      <w:outlineLvl w:val="7"/>
    </w:pPr>
    <w:rPr>
      <w:rFonts w:ascii="Arial" w:eastAsia="黑体" w:hAnsi="Arial"/>
      <w:sz w:val="24"/>
      <w:szCs w:val="24"/>
    </w:rPr>
  </w:style>
  <w:style w:type="paragraph" w:styleId="9">
    <w:name w:val="heading 9"/>
    <w:basedOn w:val="afff5"/>
    <w:next w:val="afff5"/>
    <w:link w:val="9Char"/>
    <w:autoRedefine/>
    <w:qFormat/>
    <w:pPr>
      <w:keepNext/>
      <w:keepLines/>
      <w:adjustRightInd/>
      <w:spacing w:before="240" w:after="64" w:line="320" w:lineRule="auto"/>
      <w:outlineLvl w:val="8"/>
    </w:pPr>
    <w:rPr>
      <w:rFonts w:ascii="Arial" w:eastAsia="黑体" w:hAnsi="Arial"/>
    </w:rPr>
  </w:style>
  <w:style w:type="character" w:default="1" w:styleId="afff6">
    <w:name w:val="Default Paragraph Font"/>
    <w:uiPriority w:val="1"/>
    <w:semiHidden/>
    <w:unhideWhenUsed/>
  </w:style>
  <w:style w:type="table" w:default="1" w:styleId="afff7">
    <w:name w:val="Normal Table"/>
    <w:uiPriority w:val="99"/>
    <w:semiHidden/>
    <w:unhideWhenUsed/>
    <w:tblPr>
      <w:tblInd w:w="0" w:type="dxa"/>
      <w:tblCellMar>
        <w:top w:w="0" w:type="dxa"/>
        <w:left w:w="108" w:type="dxa"/>
        <w:bottom w:w="0" w:type="dxa"/>
        <w:right w:w="108" w:type="dxa"/>
      </w:tblCellMar>
    </w:tblPr>
  </w:style>
  <w:style w:type="numbering" w:default="1" w:styleId="afff8">
    <w:name w:val="No List"/>
    <w:uiPriority w:val="99"/>
    <w:semiHidden/>
    <w:unhideWhenUsed/>
  </w:style>
  <w:style w:type="paragraph" w:styleId="70">
    <w:name w:val="toc 7"/>
    <w:basedOn w:val="afff5"/>
    <w:next w:val="afff5"/>
    <w:autoRedefine/>
    <w:uiPriority w:val="39"/>
    <w:unhideWhenUsed/>
    <w:qFormat/>
    <w:pPr>
      <w:tabs>
        <w:tab w:val="right" w:leader="dot" w:pos="9344"/>
      </w:tabs>
      <w:spacing w:line="300" w:lineRule="exact"/>
      <w:ind w:left="1259"/>
    </w:pPr>
    <w:rPr>
      <w:rFonts w:ascii="宋体"/>
    </w:rPr>
  </w:style>
  <w:style w:type="paragraph" w:styleId="afff9">
    <w:name w:val="Normal Indent"/>
    <w:basedOn w:val="afff5"/>
    <w:autoRedefine/>
    <w:qFormat/>
    <w:pPr>
      <w:ind w:firstLine="420"/>
    </w:pPr>
  </w:style>
  <w:style w:type="paragraph" w:styleId="afffa">
    <w:name w:val="annotation text"/>
    <w:basedOn w:val="afff5"/>
    <w:uiPriority w:val="99"/>
    <w:semiHidden/>
    <w:unhideWhenUsed/>
    <w:qFormat/>
    <w:pPr>
      <w:jc w:val="left"/>
    </w:pPr>
  </w:style>
  <w:style w:type="paragraph" w:styleId="afffb">
    <w:name w:val="Body Text"/>
    <w:basedOn w:val="afff5"/>
    <w:link w:val="Char"/>
    <w:autoRedefine/>
    <w:qFormat/>
    <w:pPr>
      <w:spacing w:after="120"/>
    </w:pPr>
  </w:style>
  <w:style w:type="paragraph" w:styleId="50">
    <w:name w:val="toc 5"/>
    <w:basedOn w:val="afff5"/>
    <w:next w:val="afff5"/>
    <w:autoRedefine/>
    <w:uiPriority w:val="39"/>
    <w:unhideWhenUsed/>
    <w:qFormat/>
    <w:pPr>
      <w:ind w:left="839"/>
    </w:pPr>
    <w:rPr>
      <w:rFonts w:ascii="宋体"/>
    </w:rPr>
  </w:style>
  <w:style w:type="paragraph" w:styleId="30">
    <w:name w:val="toc 3"/>
    <w:basedOn w:val="afff5"/>
    <w:next w:val="afff5"/>
    <w:autoRedefine/>
    <w:uiPriority w:val="39"/>
    <w:unhideWhenUsed/>
    <w:qFormat/>
    <w:pPr>
      <w:spacing w:line="300" w:lineRule="exact"/>
      <w:ind w:left="420"/>
    </w:pPr>
    <w:rPr>
      <w:rFonts w:ascii="宋体"/>
    </w:rPr>
  </w:style>
  <w:style w:type="paragraph" w:styleId="afffc">
    <w:name w:val="Balloon Text"/>
    <w:basedOn w:val="afff5"/>
    <w:link w:val="Char0"/>
    <w:autoRedefine/>
    <w:uiPriority w:val="99"/>
    <w:semiHidden/>
    <w:unhideWhenUsed/>
    <w:qFormat/>
    <w:rPr>
      <w:sz w:val="18"/>
      <w:szCs w:val="18"/>
    </w:rPr>
  </w:style>
  <w:style w:type="paragraph" w:styleId="afffd">
    <w:name w:val="footer"/>
    <w:basedOn w:val="afff5"/>
    <w:link w:val="Char1"/>
    <w:autoRedefine/>
    <w:uiPriority w:val="99"/>
    <w:qFormat/>
    <w:pPr>
      <w:tabs>
        <w:tab w:val="center" w:pos="4153"/>
        <w:tab w:val="right" w:pos="8306"/>
      </w:tabs>
      <w:adjustRightInd/>
      <w:snapToGrid w:val="0"/>
      <w:spacing w:line="240" w:lineRule="auto"/>
      <w:jc w:val="right"/>
    </w:pPr>
    <w:rPr>
      <w:rFonts w:ascii="宋体"/>
      <w:sz w:val="18"/>
      <w:szCs w:val="18"/>
    </w:rPr>
  </w:style>
  <w:style w:type="paragraph" w:styleId="afffe">
    <w:name w:val="header"/>
    <w:basedOn w:val="afff5"/>
    <w:link w:val="Char2"/>
    <w:autoRedefine/>
    <w:uiPriority w:val="99"/>
    <w:qFormat/>
    <w:pPr>
      <w:tabs>
        <w:tab w:val="center" w:pos="4153"/>
        <w:tab w:val="right" w:pos="8306"/>
      </w:tabs>
      <w:adjustRightInd/>
      <w:snapToGrid w:val="0"/>
      <w:jc w:val="center"/>
    </w:pPr>
    <w:rPr>
      <w:sz w:val="18"/>
      <w:szCs w:val="18"/>
    </w:rPr>
  </w:style>
  <w:style w:type="paragraph" w:styleId="10">
    <w:name w:val="toc 1"/>
    <w:basedOn w:val="afff5"/>
    <w:next w:val="afff5"/>
    <w:autoRedefine/>
    <w:uiPriority w:val="39"/>
    <w:unhideWhenUsed/>
    <w:qFormat/>
    <w:rPr>
      <w:rFonts w:ascii="宋体"/>
    </w:rPr>
  </w:style>
  <w:style w:type="paragraph" w:styleId="40">
    <w:name w:val="toc 4"/>
    <w:basedOn w:val="afff5"/>
    <w:next w:val="afff5"/>
    <w:autoRedefine/>
    <w:uiPriority w:val="39"/>
    <w:unhideWhenUsed/>
    <w:qFormat/>
    <w:pPr>
      <w:tabs>
        <w:tab w:val="right" w:leader="dot" w:pos="9344"/>
      </w:tabs>
      <w:spacing w:line="300" w:lineRule="exact"/>
      <w:ind w:left="629"/>
    </w:pPr>
    <w:rPr>
      <w:rFonts w:ascii="宋体"/>
    </w:rPr>
  </w:style>
  <w:style w:type="paragraph" w:styleId="affff">
    <w:name w:val="footnote text"/>
    <w:basedOn w:val="afff5"/>
    <w:next w:val="afff5"/>
    <w:link w:val="Char3"/>
    <w:autoRedefine/>
    <w:semiHidden/>
    <w:qFormat/>
    <w:pPr>
      <w:adjustRightInd/>
      <w:snapToGrid w:val="0"/>
      <w:spacing w:line="300" w:lineRule="exact"/>
      <w:ind w:leftChars="200" w:left="400" w:hangingChars="200" w:hanging="200"/>
      <w:jc w:val="left"/>
    </w:pPr>
    <w:rPr>
      <w:rFonts w:ascii="宋体"/>
      <w:sz w:val="18"/>
      <w:szCs w:val="18"/>
    </w:rPr>
  </w:style>
  <w:style w:type="paragraph" w:styleId="60">
    <w:name w:val="toc 6"/>
    <w:basedOn w:val="afff5"/>
    <w:next w:val="afff5"/>
    <w:autoRedefine/>
    <w:uiPriority w:val="39"/>
    <w:unhideWhenUsed/>
    <w:qFormat/>
    <w:pPr>
      <w:spacing w:line="300" w:lineRule="exact"/>
      <w:ind w:left="1049"/>
    </w:pPr>
    <w:rPr>
      <w:rFonts w:ascii="宋体"/>
    </w:rPr>
  </w:style>
  <w:style w:type="paragraph" w:styleId="affff0">
    <w:name w:val="table of figures"/>
    <w:basedOn w:val="afff5"/>
    <w:next w:val="afff5"/>
    <w:autoRedefine/>
    <w:semiHidden/>
    <w:qFormat/>
    <w:pPr>
      <w:adjustRightInd/>
      <w:spacing w:line="240" w:lineRule="auto"/>
      <w:jc w:val="left"/>
    </w:pPr>
    <w:rPr>
      <w:szCs w:val="24"/>
    </w:rPr>
  </w:style>
  <w:style w:type="paragraph" w:styleId="23">
    <w:name w:val="toc 2"/>
    <w:basedOn w:val="afff5"/>
    <w:next w:val="afff5"/>
    <w:autoRedefine/>
    <w:uiPriority w:val="39"/>
    <w:unhideWhenUsed/>
    <w:qFormat/>
    <w:pPr>
      <w:tabs>
        <w:tab w:val="right" w:leader="dot" w:pos="9344"/>
      </w:tabs>
      <w:spacing w:line="300" w:lineRule="exact"/>
      <w:ind w:left="210"/>
    </w:pPr>
    <w:rPr>
      <w:rFonts w:ascii="宋体"/>
    </w:rPr>
  </w:style>
  <w:style w:type="paragraph" w:styleId="affff1">
    <w:name w:val="Title"/>
    <w:basedOn w:val="afff5"/>
    <w:link w:val="Char4"/>
    <w:autoRedefine/>
    <w:qFormat/>
    <w:pPr>
      <w:spacing w:before="240" w:after="60"/>
      <w:jc w:val="center"/>
      <w:outlineLvl w:val="0"/>
    </w:pPr>
    <w:rPr>
      <w:rFonts w:ascii="Arial" w:hAnsi="Arial" w:cs="Arial"/>
      <w:b/>
      <w:bCs/>
      <w:sz w:val="32"/>
      <w:szCs w:val="32"/>
    </w:rPr>
  </w:style>
  <w:style w:type="table" w:styleId="affff2">
    <w:name w:val="Table Grid"/>
    <w:basedOn w:val="afff7"/>
    <w:autoRedefine/>
    <w:uiPriority w:val="3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ff3">
    <w:name w:val="Strong"/>
    <w:autoRedefine/>
    <w:uiPriority w:val="22"/>
    <w:qFormat/>
    <w:rPr>
      <w:b/>
      <w:bCs/>
    </w:rPr>
  </w:style>
  <w:style w:type="character" w:styleId="affff4">
    <w:name w:val="page number"/>
    <w:autoRedefine/>
    <w:qFormat/>
    <w:rPr>
      <w:rFonts w:ascii="宋体" w:eastAsia="宋体" w:hAnsi="Times New Roman"/>
      <w:sz w:val="18"/>
    </w:rPr>
  </w:style>
  <w:style w:type="character" w:styleId="affff5">
    <w:name w:val="Emphasis"/>
    <w:autoRedefine/>
    <w:uiPriority w:val="20"/>
    <w:qFormat/>
    <w:rPr>
      <w:i/>
      <w:iCs/>
    </w:rPr>
  </w:style>
  <w:style w:type="character" w:styleId="affff6">
    <w:name w:val="Hyperlink"/>
    <w:autoRedefine/>
    <w:uiPriority w:val="99"/>
    <w:qFormat/>
    <w:rPr>
      <w:rFonts w:ascii="宋体" w:eastAsia="宋体" w:hAnsi="Times New Roman"/>
      <w:color w:val="auto"/>
      <w:spacing w:val="0"/>
      <w:w w:val="100"/>
      <w:position w:val="0"/>
      <w:sz w:val="21"/>
      <w:u w:val="none"/>
      <w:vertAlign w:val="baseline"/>
    </w:rPr>
  </w:style>
  <w:style w:type="character" w:styleId="affff7">
    <w:name w:val="footnote reference"/>
    <w:autoRedefine/>
    <w:semiHidden/>
    <w:qFormat/>
    <w:rPr>
      <w:rFonts w:ascii="宋体" w:eastAsia="宋体" w:hAnsi="宋体" w:cs="Times New Roman"/>
      <w:spacing w:val="0"/>
      <w:sz w:val="18"/>
      <w:vertAlign w:val="superscript"/>
    </w:rPr>
  </w:style>
  <w:style w:type="character" w:customStyle="1" w:styleId="1Char">
    <w:name w:val="标题 1 Char"/>
    <w:link w:val="1"/>
    <w:autoRedefine/>
    <w:qFormat/>
    <w:rPr>
      <w:rFonts w:ascii="Times New Roman" w:eastAsia="宋体" w:hAnsi="Times New Roman" w:cs="Times New Roman"/>
      <w:b/>
      <w:bCs/>
      <w:kern w:val="44"/>
      <w:sz w:val="44"/>
      <w:szCs w:val="44"/>
    </w:rPr>
  </w:style>
  <w:style w:type="character" w:customStyle="1" w:styleId="2Char">
    <w:name w:val="标题 2 Char"/>
    <w:link w:val="22"/>
    <w:autoRedefine/>
    <w:qFormat/>
    <w:rPr>
      <w:rFonts w:ascii="Arial" w:eastAsia="黑体" w:hAnsi="Arial" w:cs="Times New Roman"/>
      <w:b/>
      <w:bCs/>
      <w:sz w:val="32"/>
      <w:szCs w:val="32"/>
    </w:rPr>
  </w:style>
  <w:style w:type="character" w:customStyle="1" w:styleId="3Char">
    <w:name w:val="标题 3 Char"/>
    <w:link w:val="3"/>
    <w:autoRedefine/>
    <w:qFormat/>
    <w:rPr>
      <w:rFonts w:ascii="Times New Roman" w:eastAsia="宋体" w:hAnsi="Times New Roman" w:cs="Times New Roman"/>
      <w:b/>
      <w:bCs/>
      <w:sz w:val="32"/>
      <w:szCs w:val="32"/>
    </w:rPr>
  </w:style>
  <w:style w:type="character" w:customStyle="1" w:styleId="4Char">
    <w:name w:val="标题 4 Char"/>
    <w:link w:val="4"/>
    <w:autoRedefine/>
    <w:qFormat/>
    <w:rPr>
      <w:rFonts w:ascii="Arial" w:eastAsia="黑体" w:hAnsi="Arial" w:cs="Times New Roman"/>
      <w:b/>
      <w:bCs/>
      <w:sz w:val="28"/>
      <w:szCs w:val="28"/>
    </w:rPr>
  </w:style>
  <w:style w:type="character" w:customStyle="1" w:styleId="5Char">
    <w:name w:val="标题 5 Char"/>
    <w:link w:val="5"/>
    <w:autoRedefine/>
    <w:qFormat/>
    <w:rPr>
      <w:rFonts w:ascii="Times New Roman" w:eastAsia="宋体" w:hAnsi="Times New Roman" w:cs="Times New Roman"/>
      <w:b/>
      <w:bCs/>
      <w:sz w:val="28"/>
      <w:szCs w:val="28"/>
    </w:rPr>
  </w:style>
  <w:style w:type="character" w:customStyle="1" w:styleId="6Char">
    <w:name w:val="标题 6 Char"/>
    <w:link w:val="6"/>
    <w:autoRedefine/>
    <w:qFormat/>
    <w:rPr>
      <w:rFonts w:ascii="Arial" w:eastAsia="黑体" w:hAnsi="Arial" w:cs="Times New Roman"/>
      <w:b/>
      <w:bCs/>
      <w:sz w:val="24"/>
      <w:szCs w:val="24"/>
    </w:rPr>
  </w:style>
  <w:style w:type="character" w:customStyle="1" w:styleId="7Char">
    <w:name w:val="标题 7 Char"/>
    <w:link w:val="7"/>
    <w:autoRedefine/>
    <w:qFormat/>
    <w:rPr>
      <w:rFonts w:ascii="Times New Roman" w:eastAsia="宋体" w:hAnsi="Times New Roman" w:cs="Times New Roman"/>
      <w:b/>
      <w:bCs/>
      <w:sz w:val="24"/>
      <w:szCs w:val="24"/>
    </w:rPr>
  </w:style>
  <w:style w:type="character" w:customStyle="1" w:styleId="8Char">
    <w:name w:val="标题 8 Char"/>
    <w:link w:val="8"/>
    <w:autoRedefine/>
    <w:qFormat/>
    <w:rPr>
      <w:rFonts w:ascii="Arial" w:eastAsia="黑体" w:hAnsi="Arial" w:cs="Times New Roman"/>
      <w:sz w:val="24"/>
      <w:szCs w:val="24"/>
    </w:rPr>
  </w:style>
  <w:style w:type="character" w:customStyle="1" w:styleId="9Char">
    <w:name w:val="标题 9 Char"/>
    <w:link w:val="9"/>
    <w:autoRedefine/>
    <w:qFormat/>
    <w:rPr>
      <w:rFonts w:ascii="Arial" w:eastAsia="黑体" w:hAnsi="Arial" w:cs="Times New Roman"/>
      <w:szCs w:val="21"/>
    </w:rPr>
  </w:style>
  <w:style w:type="character" w:customStyle="1" w:styleId="Char2">
    <w:name w:val="页眉 Char"/>
    <w:link w:val="afffe"/>
    <w:autoRedefine/>
    <w:uiPriority w:val="99"/>
    <w:qFormat/>
    <w:rPr>
      <w:rFonts w:ascii="Times New Roman" w:eastAsia="宋体" w:hAnsi="Times New Roman" w:cs="Times New Roman"/>
      <w:sz w:val="18"/>
      <w:szCs w:val="18"/>
    </w:rPr>
  </w:style>
  <w:style w:type="character" w:customStyle="1" w:styleId="Char1">
    <w:name w:val="页脚 Char"/>
    <w:link w:val="afffd"/>
    <w:autoRedefine/>
    <w:uiPriority w:val="99"/>
    <w:qFormat/>
    <w:rPr>
      <w:rFonts w:ascii="宋体" w:eastAsia="宋体" w:hAnsi="Times New Roman" w:cs="Times New Roman"/>
      <w:sz w:val="18"/>
      <w:szCs w:val="18"/>
    </w:rPr>
  </w:style>
  <w:style w:type="character" w:customStyle="1" w:styleId="Char0">
    <w:name w:val="批注框文本 Char"/>
    <w:link w:val="afffc"/>
    <w:autoRedefine/>
    <w:uiPriority w:val="99"/>
    <w:semiHidden/>
    <w:qFormat/>
    <w:rPr>
      <w:sz w:val="18"/>
      <w:szCs w:val="18"/>
    </w:rPr>
  </w:style>
  <w:style w:type="paragraph" w:styleId="affff8">
    <w:name w:val="Quote"/>
    <w:basedOn w:val="afff5"/>
    <w:next w:val="afff5"/>
    <w:link w:val="Char5"/>
    <w:autoRedefine/>
    <w:uiPriority w:val="29"/>
    <w:qFormat/>
    <w:rPr>
      <w:i/>
      <w:iCs/>
      <w:color w:val="000000"/>
    </w:rPr>
  </w:style>
  <w:style w:type="character" w:customStyle="1" w:styleId="Char5">
    <w:name w:val="引用 Char"/>
    <w:link w:val="affff8"/>
    <w:uiPriority w:val="29"/>
    <w:qFormat/>
    <w:rPr>
      <w:i/>
      <w:iCs/>
      <w:color w:val="000000"/>
    </w:rPr>
  </w:style>
  <w:style w:type="character" w:customStyle="1" w:styleId="Char4">
    <w:name w:val="标题 Char"/>
    <w:link w:val="affff1"/>
    <w:autoRedefine/>
    <w:qFormat/>
    <w:rPr>
      <w:rFonts w:ascii="Arial" w:eastAsia="宋体" w:hAnsi="Arial" w:cs="Arial"/>
      <w:b/>
      <w:bCs/>
      <w:sz w:val="32"/>
      <w:szCs w:val="32"/>
    </w:rPr>
  </w:style>
  <w:style w:type="paragraph" w:customStyle="1" w:styleId="affff9">
    <w:name w:val="标准标志"/>
    <w:next w:val="afff5"/>
    <w:qFormat/>
    <w:pPr>
      <w:framePr w:w="2268" w:h="1392" w:hRule="exact" w:wrap="around" w:hAnchor="margin" w:x="6748" w:y="171" w:anchorLock="1"/>
      <w:shd w:val="solid" w:color="FFFFFF" w:fill="FFFFFF"/>
      <w:spacing w:line="0" w:lineRule="atLeast"/>
      <w:jc w:val="right"/>
    </w:pPr>
    <w:rPr>
      <w:b/>
      <w:w w:val="130"/>
      <w:sz w:val="96"/>
    </w:rPr>
  </w:style>
  <w:style w:type="paragraph" w:customStyle="1" w:styleId="affffa">
    <w:name w:val="标准称谓"/>
    <w:next w:val="afff5"/>
    <w:qFormat/>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w w:val="148"/>
      <w:sz w:val="52"/>
    </w:rPr>
  </w:style>
  <w:style w:type="paragraph" w:customStyle="1" w:styleId="affffb">
    <w:name w:val="标准文件_页脚偶数页"/>
    <w:qFormat/>
    <w:pPr>
      <w:ind w:left="198"/>
    </w:pPr>
    <w:rPr>
      <w:rFonts w:ascii="宋体"/>
      <w:sz w:val="18"/>
    </w:rPr>
  </w:style>
  <w:style w:type="paragraph" w:customStyle="1" w:styleId="affffc">
    <w:name w:val="标准文件_页脚奇数页"/>
    <w:autoRedefine/>
    <w:qFormat/>
    <w:pPr>
      <w:ind w:right="227"/>
      <w:jc w:val="right"/>
    </w:pPr>
    <w:rPr>
      <w:rFonts w:ascii="宋体"/>
      <w:sz w:val="18"/>
    </w:rPr>
  </w:style>
  <w:style w:type="paragraph" w:customStyle="1" w:styleId="affffd">
    <w:name w:val="标准书眉一"/>
    <w:autoRedefine/>
    <w:qFormat/>
    <w:pPr>
      <w:jc w:val="both"/>
    </w:pPr>
  </w:style>
  <w:style w:type="paragraph" w:customStyle="1" w:styleId="ICS">
    <w:name w:val="标准文件_ICS"/>
    <w:basedOn w:val="afff5"/>
    <w:qFormat/>
    <w:pPr>
      <w:spacing w:line="0" w:lineRule="atLeast"/>
    </w:pPr>
    <w:rPr>
      <w:rFonts w:ascii="黑体" w:eastAsia="黑体" w:hAnsi="宋体"/>
    </w:rPr>
  </w:style>
  <w:style w:type="paragraph" w:customStyle="1" w:styleId="affffe">
    <w:name w:val="标准文件_标准正文"/>
    <w:basedOn w:val="afff5"/>
    <w:next w:val="afffff"/>
    <w:qFormat/>
    <w:pPr>
      <w:snapToGrid w:val="0"/>
      <w:ind w:firstLineChars="200" w:firstLine="200"/>
    </w:pPr>
    <w:rPr>
      <w:kern w:val="0"/>
    </w:rPr>
  </w:style>
  <w:style w:type="paragraph" w:customStyle="1" w:styleId="afffff">
    <w:name w:val="标准文件_段"/>
    <w:link w:val="Char6"/>
    <w:autoRedefine/>
    <w:qFormat/>
    <w:pPr>
      <w:autoSpaceDE w:val="0"/>
      <w:autoSpaceDN w:val="0"/>
      <w:ind w:firstLineChars="200" w:firstLine="200"/>
      <w:jc w:val="both"/>
    </w:pPr>
    <w:rPr>
      <w:rFonts w:ascii="宋体"/>
      <w:sz w:val="21"/>
    </w:rPr>
  </w:style>
  <w:style w:type="paragraph" w:customStyle="1" w:styleId="afffff0">
    <w:name w:val="标准文件_版本"/>
    <w:basedOn w:val="affffe"/>
    <w:autoRedefine/>
    <w:qFormat/>
    <w:pPr>
      <w:adjustRightInd/>
      <w:snapToGrid/>
      <w:ind w:firstLineChars="0" w:firstLine="0"/>
    </w:pPr>
    <w:rPr>
      <w:rFonts w:ascii="宋体" w:hAnsi="宋体"/>
      <w:kern w:val="2"/>
    </w:rPr>
  </w:style>
  <w:style w:type="paragraph" w:customStyle="1" w:styleId="afffff1">
    <w:name w:val="标准文件_标准部门"/>
    <w:basedOn w:val="afff5"/>
    <w:autoRedefine/>
    <w:qFormat/>
    <w:pPr>
      <w:jc w:val="center"/>
    </w:pPr>
    <w:rPr>
      <w:rFonts w:ascii="黑体" w:eastAsia="黑体"/>
      <w:kern w:val="0"/>
      <w:sz w:val="44"/>
    </w:rPr>
  </w:style>
  <w:style w:type="paragraph" w:customStyle="1" w:styleId="afffff2">
    <w:name w:val="标准文件_标准代替"/>
    <w:basedOn w:val="afff5"/>
    <w:next w:val="afff5"/>
    <w:autoRedefine/>
    <w:qFormat/>
    <w:pPr>
      <w:spacing w:line="310" w:lineRule="exact"/>
      <w:jc w:val="right"/>
    </w:pPr>
    <w:rPr>
      <w:rFonts w:ascii="宋体" w:hAnsi="宋体"/>
      <w:kern w:val="0"/>
    </w:rPr>
  </w:style>
  <w:style w:type="paragraph" w:customStyle="1" w:styleId="afffff3">
    <w:name w:val="标准文件_标准名称标题"/>
    <w:basedOn w:val="afff5"/>
    <w:next w:val="afff5"/>
    <w:autoRedefine/>
    <w:qFormat/>
    <w:pPr>
      <w:widowControl/>
      <w:shd w:val="clear" w:color="FFFFFF" w:fill="FFFFFF"/>
      <w:adjustRightInd/>
      <w:spacing w:before="640" w:after="100"/>
      <w:jc w:val="center"/>
    </w:pPr>
    <w:rPr>
      <w:rFonts w:ascii="黑体" w:eastAsia="黑体"/>
      <w:kern w:val="0"/>
      <w:sz w:val="32"/>
    </w:rPr>
  </w:style>
  <w:style w:type="paragraph" w:customStyle="1" w:styleId="afffff4">
    <w:name w:val="标准文件_页眉奇数页"/>
    <w:next w:val="afff5"/>
    <w:qFormat/>
    <w:pPr>
      <w:tabs>
        <w:tab w:val="center" w:pos="4154"/>
        <w:tab w:val="right" w:pos="8306"/>
      </w:tabs>
      <w:spacing w:after="120"/>
      <w:jc w:val="right"/>
    </w:pPr>
    <w:rPr>
      <w:rFonts w:ascii="黑体" w:eastAsia="黑体" w:hAnsi="宋体"/>
      <w:sz w:val="21"/>
    </w:rPr>
  </w:style>
  <w:style w:type="paragraph" w:customStyle="1" w:styleId="afffff5">
    <w:name w:val="标准文件_页眉偶数页"/>
    <w:basedOn w:val="afffff4"/>
    <w:next w:val="afff5"/>
    <w:autoRedefine/>
    <w:qFormat/>
    <w:pPr>
      <w:jc w:val="left"/>
    </w:pPr>
  </w:style>
  <w:style w:type="paragraph" w:customStyle="1" w:styleId="afffff6">
    <w:name w:val="标准文件_参考文献标题"/>
    <w:basedOn w:val="afff5"/>
    <w:next w:val="afff5"/>
    <w:qFormat/>
    <w:pPr>
      <w:widowControl/>
      <w:shd w:val="clear" w:color="FFFFFF" w:fill="FFFFFF"/>
      <w:adjustRightInd/>
      <w:spacing w:beforeLines="40" w:before="40" w:afterLines="50" w:after="50" w:line="240" w:lineRule="auto"/>
      <w:jc w:val="center"/>
      <w:outlineLvl w:val="0"/>
    </w:pPr>
    <w:rPr>
      <w:rFonts w:ascii="黑体" w:eastAsia="黑体"/>
      <w:kern w:val="0"/>
    </w:rPr>
  </w:style>
  <w:style w:type="paragraph" w:customStyle="1" w:styleId="a">
    <w:name w:val="标准文件_参考文献条目"/>
    <w:qFormat/>
    <w:pPr>
      <w:numPr>
        <w:numId w:val="1"/>
      </w:numPr>
    </w:pPr>
    <w:rPr>
      <w:rFonts w:ascii="宋体"/>
    </w:rPr>
  </w:style>
  <w:style w:type="paragraph" w:customStyle="1" w:styleId="affe">
    <w:name w:val="标准文件_二级条标题"/>
    <w:next w:val="afffff"/>
    <w:autoRedefine/>
    <w:qFormat/>
    <w:pPr>
      <w:widowControl w:val="0"/>
      <w:numPr>
        <w:ilvl w:val="3"/>
        <w:numId w:val="2"/>
      </w:numPr>
      <w:spacing w:beforeLines="50" w:before="50" w:afterLines="50" w:after="50"/>
      <w:jc w:val="both"/>
      <w:outlineLvl w:val="2"/>
    </w:pPr>
    <w:rPr>
      <w:rFonts w:ascii="黑体" w:eastAsia="黑体"/>
      <w:sz w:val="21"/>
    </w:rPr>
  </w:style>
  <w:style w:type="character" w:customStyle="1" w:styleId="afffff7">
    <w:name w:val="标准文件_发布"/>
    <w:autoRedefine/>
    <w:qFormat/>
    <w:rPr>
      <w:rFonts w:ascii="黑体" w:eastAsia="黑体"/>
      <w:spacing w:val="0"/>
      <w:w w:val="100"/>
      <w:position w:val="3"/>
      <w:sz w:val="28"/>
    </w:rPr>
  </w:style>
  <w:style w:type="paragraph" w:customStyle="1" w:styleId="ad">
    <w:name w:val="标准文件_方框数字列项"/>
    <w:basedOn w:val="afffff"/>
    <w:autoRedefine/>
    <w:qFormat/>
    <w:pPr>
      <w:numPr>
        <w:numId w:val="3"/>
      </w:numPr>
      <w:ind w:firstLineChars="0" w:firstLine="0"/>
    </w:pPr>
  </w:style>
  <w:style w:type="paragraph" w:customStyle="1" w:styleId="afffff8">
    <w:name w:val="标准文件_封面标准编号"/>
    <w:basedOn w:val="afff5"/>
    <w:next w:val="afffff2"/>
    <w:autoRedefine/>
    <w:qFormat/>
    <w:pPr>
      <w:spacing w:line="310" w:lineRule="exact"/>
      <w:jc w:val="right"/>
    </w:pPr>
    <w:rPr>
      <w:rFonts w:ascii="黑体" w:eastAsia="黑体"/>
      <w:kern w:val="0"/>
      <w:sz w:val="28"/>
    </w:rPr>
  </w:style>
  <w:style w:type="paragraph" w:customStyle="1" w:styleId="afffff9">
    <w:name w:val="标准文件_封面标准分类号"/>
    <w:basedOn w:val="afff5"/>
    <w:autoRedefine/>
    <w:qFormat/>
    <w:rPr>
      <w:rFonts w:ascii="黑体" w:eastAsia="黑体"/>
      <w:b/>
      <w:kern w:val="0"/>
      <w:sz w:val="28"/>
    </w:rPr>
  </w:style>
  <w:style w:type="paragraph" w:customStyle="1" w:styleId="afffffa">
    <w:name w:val="标准文件_封面标准名称"/>
    <w:basedOn w:val="afff5"/>
    <w:autoRedefine/>
    <w:qFormat/>
    <w:pPr>
      <w:spacing w:line="240" w:lineRule="auto"/>
      <w:jc w:val="center"/>
    </w:pPr>
    <w:rPr>
      <w:rFonts w:ascii="黑体" w:eastAsia="黑体"/>
      <w:kern w:val="0"/>
      <w:sz w:val="52"/>
    </w:rPr>
  </w:style>
  <w:style w:type="paragraph" w:customStyle="1" w:styleId="afffffb">
    <w:name w:val="标准文件_封面标准英文名称"/>
    <w:basedOn w:val="afff5"/>
    <w:autoRedefine/>
    <w:qFormat/>
    <w:pPr>
      <w:spacing w:line="240" w:lineRule="auto"/>
      <w:jc w:val="center"/>
    </w:pPr>
    <w:rPr>
      <w:rFonts w:ascii="黑体" w:eastAsia="黑体"/>
      <w:b/>
      <w:sz w:val="28"/>
    </w:rPr>
  </w:style>
  <w:style w:type="paragraph" w:customStyle="1" w:styleId="afffffc">
    <w:name w:val="标准文件_封面发布日期"/>
    <w:basedOn w:val="afff5"/>
    <w:autoRedefine/>
    <w:qFormat/>
    <w:pPr>
      <w:spacing w:line="310" w:lineRule="exact"/>
    </w:pPr>
    <w:rPr>
      <w:rFonts w:ascii="黑体" w:eastAsia="黑体"/>
      <w:kern w:val="0"/>
      <w:sz w:val="28"/>
    </w:rPr>
  </w:style>
  <w:style w:type="paragraph" w:customStyle="1" w:styleId="afffffd">
    <w:name w:val="标准文件_封面密级"/>
    <w:basedOn w:val="afff5"/>
    <w:autoRedefine/>
    <w:qFormat/>
    <w:rPr>
      <w:rFonts w:eastAsia="黑体"/>
      <w:sz w:val="32"/>
    </w:rPr>
  </w:style>
  <w:style w:type="paragraph" w:customStyle="1" w:styleId="afffffe">
    <w:name w:val="标准文件_封面实施日期"/>
    <w:basedOn w:val="afff5"/>
    <w:autoRedefine/>
    <w:qFormat/>
    <w:pPr>
      <w:spacing w:line="310" w:lineRule="exact"/>
      <w:jc w:val="right"/>
    </w:pPr>
    <w:rPr>
      <w:rFonts w:ascii="黑体" w:eastAsia="黑体"/>
      <w:sz w:val="28"/>
    </w:rPr>
  </w:style>
  <w:style w:type="paragraph" w:customStyle="1" w:styleId="affffff">
    <w:name w:val="标准文件_封面抬头"/>
    <w:basedOn w:val="afffff"/>
    <w:autoRedefine/>
    <w:qFormat/>
    <w:pPr>
      <w:adjustRightInd w:val="0"/>
      <w:spacing w:line="800" w:lineRule="exact"/>
      <w:ind w:firstLineChars="0" w:firstLine="0"/>
      <w:jc w:val="distribute"/>
    </w:pPr>
    <w:rPr>
      <w:rFonts w:ascii="黑体" w:eastAsia="黑体"/>
      <w:b/>
      <w:sz w:val="64"/>
    </w:rPr>
  </w:style>
  <w:style w:type="paragraph" w:customStyle="1" w:styleId="aff3">
    <w:name w:val="标准文件_附录标识"/>
    <w:next w:val="afffff"/>
    <w:autoRedefine/>
    <w:qFormat/>
    <w:pPr>
      <w:numPr>
        <w:numId w:val="4"/>
      </w:numPr>
      <w:shd w:val="clear" w:color="FFFFFF" w:fill="FFFFFF"/>
      <w:tabs>
        <w:tab w:val="left" w:pos="6406"/>
      </w:tabs>
      <w:spacing w:beforeLines="25" w:before="25" w:afterLines="50" w:after="50"/>
      <w:jc w:val="center"/>
      <w:outlineLvl w:val="0"/>
    </w:pPr>
    <w:rPr>
      <w:rFonts w:ascii="黑体" w:eastAsia="黑体"/>
      <w:sz w:val="21"/>
    </w:rPr>
  </w:style>
  <w:style w:type="paragraph" w:customStyle="1" w:styleId="aff">
    <w:name w:val="标准文件_附录表标题"/>
    <w:next w:val="afffff"/>
    <w:autoRedefine/>
    <w:qFormat/>
    <w:pPr>
      <w:numPr>
        <w:ilvl w:val="1"/>
        <w:numId w:val="5"/>
      </w:numPr>
      <w:adjustRightInd w:val="0"/>
      <w:snapToGrid w:val="0"/>
      <w:spacing w:beforeLines="50" w:before="50" w:afterLines="50" w:after="50"/>
      <w:ind w:firstLine="420"/>
      <w:jc w:val="center"/>
      <w:textAlignment w:val="baseline"/>
    </w:pPr>
    <w:rPr>
      <w:rFonts w:ascii="黑体" w:eastAsia="黑体"/>
      <w:kern w:val="21"/>
      <w:sz w:val="21"/>
    </w:rPr>
  </w:style>
  <w:style w:type="paragraph" w:customStyle="1" w:styleId="aff4">
    <w:name w:val="标准文件_附录一级条标题"/>
    <w:next w:val="afffff"/>
    <w:autoRedefine/>
    <w:qFormat/>
    <w:pPr>
      <w:widowControl w:val="0"/>
      <w:numPr>
        <w:ilvl w:val="1"/>
        <w:numId w:val="4"/>
      </w:numPr>
      <w:spacing w:beforeLines="50" w:before="50" w:afterLines="50" w:after="50"/>
      <w:jc w:val="both"/>
      <w:outlineLvl w:val="2"/>
    </w:pPr>
    <w:rPr>
      <w:rFonts w:ascii="黑体" w:eastAsia="黑体"/>
      <w:kern w:val="21"/>
      <w:sz w:val="21"/>
    </w:rPr>
  </w:style>
  <w:style w:type="paragraph" w:customStyle="1" w:styleId="aff5">
    <w:name w:val="标准文件_附录二级条标题"/>
    <w:basedOn w:val="aff4"/>
    <w:next w:val="afffff"/>
    <w:autoRedefine/>
    <w:qFormat/>
    <w:pPr>
      <w:widowControl/>
      <w:numPr>
        <w:ilvl w:val="2"/>
      </w:numPr>
      <w:wordWrap w:val="0"/>
      <w:overflowPunct w:val="0"/>
      <w:autoSpaceDE w:val="0"/>
      <w:autoSpaceDN w:val="0"/>
      <w:textAlignment w:val="baseline"/>
      <w:outlineLvl w:val="3"/>
    </w:pPr>
  </w:style>
  <w:style w:type="paragraph" w:customStyle="1" w:styleId="affffff0">
    <w:name w:val="标准文件_附录公式"/>
    <w:basedOn w:val="affffe"/>
    <w:next w:val="affffe"/>
    <w:autoRedefine/>
    <w:qFormat/>
    <w:pPr>
      <w:tabs>
        <w:tab w:val="center" w:pos="4678"/>
        <w:tab w:val="right" w:leader="middleDot" w:pos="9356"/>
      </w:tabs>
      <w:spacing w:line="240" w:lineRule="auto"/>
      <w:ind w:right="-51" w:firstLineChars="0" w:firstLine="0"/>
    </w:pPr>
    <w:rPr>
      <w:rFonts w:ascii="宋体" w:hAnsi="宋体"/>
    </w:rPr>
  </w:style>
  <w:style w:type="paragraph" w:customStyle="1" w:styleId="aff6">
    <w:name w:val="标准文件_附录三级条标题"/>
    <w:next w:val="afffff"/>
    <w:autoRedefine/>
    <w:qFormat/>
    <w:pPr>
      <w:widowControl w:val="0"/>
      <w:numPr>
        <w:ilvl w:val="3"/>
        <w:numId w:val="4"/>
      </w:numPr>
      <w:spacing w:beforeLines="50" w:before="50" w:afterLines="50" w:after="50"/>
      <w:jc w:val="both"/>
      <w:outlineLvl w:val="4"/>
    </w:pPr>
    <w:rPr>
      <w:rFonts w:ascii="黑体" w:eastAsia="黑体"/>
      <w:kern w:val="21"/>
      <w:sz w:val="21"/>
    </w:rPr>
  </w:style>
  <w:style w:type="paragraph" w:customStyle="1" w:styleId="aff7">
    <w:name w:val="标准文件_附录四级条标题"/>
    <w:next w:val="afffff"/>
    <w:autoRedefine/>
    <w:qFormat/>
    <w:pPr>
      <w:widowControl w:val="0"/>
      <w:numPr>
        <w:ilvl w:val="4"/>
        <w:numId w:val="4"/>
      </w:numPr>
      <w:spacing w:beforeLines="50" w:before="50" w:afterLines="50" w:after="50"/>
      <w:jc w:val="both"/>
      <w:outlineLvl w:val="5"/>
    </w:pPr>
    <w:rPr>
      <w:rFonts w:ascii="黑体" w:eastAsia="黑体"/>
      <w:kern w:val="21"/>
      <w:sz w:val="21"/>
    </w:rPr>
  </w:style>
  <w:style w:type="paragraph" w:customStyle="1" w:styleId="af9">
    <w:name w:val="标准文件_附录图标题"/>
    <w:next w:val="afffff"/>
    <w:autoRedefine/>
    <w:qFormat/>
    <w:pPr>
      <w:numPr>
        <w:ilvl w:val="1"/>
        <w:numId w:val="6"/>
      </w:numPr>
      <w:adjustRightInd w:val="0"/>
      <w:snapToGrid w:val="0"/>
      <w:spacing w:beforeLines="50" w:before="50" w:afterLines="50" w:after="50"/>
      <w:ind w:firstLine="420"/>
      <w:jc w:val="center"/>
    </w:pPr>
    <w:rPr>
      <w:rFonts w:ascii="黑体" w:eastAsia="黑体"/>
      <w:sz w:val="21"/>
    </w:rPr>
  </w:style>
  <w:style w:type="paragraph" w:customStyle="1" w:styleId="aff8">
    <w:name w:val="标准文件_附录五级条标题"/>
    <w:next w:val="afffff"/>
    <w:autoRedefine/>
    <w:qFormat/>
    <w:pPr>
      <w:widowControl w:val="0"/>
      <w:numPr>
        <w:ilvl w:val="5"/>
        <w:numId w:val="4"/>
      </w:numPr>
      <w:spacing w:beforeLines="50" w:before="50" w:afterLines="50" w:after="50"/>
      <w:jc w:val="both"/>
      <w:outlineLvl w:val="6"/>
    </w:pPr>
    <w:rPr>
      <w:rFonts w:ascii="黑体" w:eastAsia="黑体"/>
      <w:kern w:val="21"/>
      <w:sz w:val="21"/>
    </w:rPr>
  </w:style>
  <w:style w:type="paragraph" w:customStyle="1" w:styleId="af0">
    <w:name w:val="标准文件_附录英文标识"/>
    <w:next w:val="afffb"/>
    <w:autoRedefine/>
    <w:qFormat/>
    <w:pPr>
      <w:numPr>
        <w:numId w:val="7"/>
      </w:numPr>
      <w:tabs>
        <w:tab w:val="left" w:pos="6406"/>
      </w:tabs>
      <w:spacing w:before="220" w:after="320"/>
      <w:jc w:val="center"/>
      <w:outlineLvl w:val="0"/>
    </w:pPr>
    <w:rPr>
      <w:rFonts w:ascii="黑体" w:eastAsia="黑体"/>
      <w:sz w:val="21"/>
    </w:rPr>
  </w:style>
  <w:style w:type="character" w:customStyle="1" w:styleId="Char">
    <w:name w:val="正文文本 Char"/>
    <w:link w:val="afffb"/>
    <w:autoRedefine/>
    <w:qFormat/>
    <w:rPr>
      <w:rFonts w:ascii="Times New Roman" w:eastAsia="宋体" w:hAnsi="Times New Roman" w:cs="Times New Roman"/>
      <w:szCs w:val="20"/>
    </w:rPr>
  </w:style>
  <w:style w:type="paragraph" w:customStyle="1" w:styleId="affffff1">
    <w:name w:val="标准文件_附录章标题"/>
    <w:next w:val="afffff"/>
    <w:autoRedefine/>
    <w:qFormat/>
    <w:p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ffffff2">
    <w:name w:val="标准文件_公式后的破折号"/>
    <w:basedOn w:val="afffff"/>
    <w:next w:val="afffff"/>
    <w:autoRedefine/>
    <w:qFormat/>
    <w:pPr>
      <w:ind w:leftChars="200" w:left="488" w:hangingChars="290" w:hanging="289"/>
    </w:pPr>
  </w:style>
  <w:style w:type="paragraph" w:customStyle="1" w:styleId="a6">
    <w:name w:val="标准文件_前言、引言标题"/>
    <w:next w:val="afff5"/>
    <w:autoRedefine/>
    <w:qFormat/>
    <w:pPr>
      <w:numPr>
        <w:numId w:val="8"/>
      </w:numPr>
      <w:shd w:val="clear" w:color="FFFFFF" w:fill="FFFFFF"/>
      <w:spacing w:afterLines="150" w:after="150"/>
      <w:ind w:left="0" w:firstLine="0"/>
      <w:jc w:val="center"/>
      <w:outlineLvl w:val="0"/>
    </w:pPr>
    <w:rPr>
      <w:rFonts w:ascii="黑体" w:eastAsia="黑体"/>
      <w:sz w:val="32"/>
    </w:rPr>
  </w:style>
  <w:style w:type="paragraph" w:customStyle="1" w:styleId="affffff3">
    <w:name w:val="标准文件_目次、标准名称标题"/>
    <w:basedOn w:val="a6"/>
    <w:next w:val="afffff"/>
    <w:autoRedefine/>
    <w:qFormat/>
    <w:pPr>
      <w:spacing w:line="460" w:lineRule="exact"/>
    </w:pPr>
  </w:style>
  <w:style w:type="paragraph" w:customStyle="1" w:styleId="affffff4">
    <w:name w:val="标准文件_目录标题"/>
    <w:basedOn w:val="afff5"/>
    <w:autoRedefine/>
    <w:qFormat/>
    <w:pPr>
      <w:spacing w:afterLines="150" w:after="150" w:line="240" w:lineRule="auto"/>
      <w:jc w:val="center"/>
    </w:pPr>
    <w:rPr>
      <w:rFonts w:ascii="黑体" w:eastAsia="黑体"/>
      <w:sz w:val="32"/>
    </w:rPr>
  </w:style>
  <w:style w:type="paragraph" w:customStyle="1" w:styleId="af1">
    <w:name w:val="标准文件_破折号列项"/>
    <w:autoRedefine/>
    <w:qFormat/>
    <w:pPr>
      <w:numPr>
        <w:numId w:val="9"/>
      </w:numPr>
      <w:adjustRightInd w:val="0"/>
      <w:snapToGrid w:val="0"/>
      <w:ind w:left="0" w:firstLineChars="200" w:firstLine="200"/>
    </w:pPr>
    <w:rPr>
      <w:sz w:val="21"/>
    </w:rPr>
  </w:style>
  <w:style w:type="paragraph" w:customStyle="1" w:styleId="afc">
    <w:name w:val="标准文件_破折号列项（二级）"/>
    <w:basedOn w:val="af1"/>
    <w:autoRedefine/>
    <w:qFormat/>
    <w:pPr>
      <w:numPr>
        <w:numId w:val="10"/>
      </w:numPr>
      <w:ind w:left="0" w:firstLine="200"/>
    </w:pPr>
  </w:style>
  <w:style w:type="paragraph" w:customStyle="1" w:styleId="afff">
    <w:name w:val="标准文件_三级条标题"/>
    <w:basedOn w:val="affe"/>
    <w:next w:val="afffff"/>
    <w:autoRedefine/>
    <w:qFormat/>
    <w:pPr>
      <w:widowControl/>
      <w:numPr>
        <w:ilvl w:val="4"/>
      </w:numPr>
      <w:outlineLvl w:val="3"/>
    </w:pPr>
  </w:style>
  <w:style w:type="character" w:customStyle="1" w:styleId="11">
    <w:name w:val="不明显参考1"/>
    <w:autoRedefine/>
    <w:uiPriority w:val="31"/>
    <w:qFormat/>
    <w:rPr>
      <w:smallCaps/>
      <w:color w:val="C0504D"/>
      <w:u w:val="single"/>
    </w:rPr>
  </w:style>
  <w:style w:type="paragraph" w:customStyle="1" w:styleId="affffff5">
    <w:name w:val="标准文件_示例后续"/>
    <w:basedOn w:val="afff5"/>
    <w:autoRedefine/>
    <w:qFormat/>
    <w:pPr>
      <w:adjustRightInd/>
      <w:spacing w:line="240" w:lineRule="auto"/>
      <w:ind w:firstLineChars="200" w:firstLine="200"/>
    </w:pPr>
    <w:rPr>
      <w:sz w:val="18"/>
      <w:szCs w:val="24"/>
    </w:rPr>
  </w:style>
  <w:style w:type="paragraph" w:customStyle="1" w:styleId="aff9">
    <w:name w:val="标准文件_数字编号列项"/>
    <w:autoRedefine/>
    <w:qFormat/>
    <w:pPr>
      <w:numPr>
        <w:numId w:val="11"/>
      </w:numPr>
      <w:jc w:val="both"/>
    </w:pPr>
    <w:rPr>
      <w:rFonts w:ascii="宋体" w:hAnsi="宋体"/>
      <w:sz w:val="21"/>
    </w:rPr>
  </w:style>
  <w:style w:type="paragraph" w:customStyle="1" w:styleId="afff0">
    <w:name w:val="标准文件_四级条标题"/>
    <w:next w:val="afffff"/>
    <w:autoRedefine/>
    <w:qFormat/>
    <w:pPr>
      <w:widowControl w:val="0"/>
      <w:numPr>
        <w:ilvl w:val="5"/>
        <w:numId w:val="2"/>
      </w:numPr>
      <w:spacing w:beforeLines="50" w:before="50" w:afterLines="50" w:after="50"/>
      <w:jc w:val="both"/>
      <w:outlineLvl w:val="4"/>
    </w:pPr>
    <w:rPr>
      <w:rFonts w:ascii="黑体" w:eastAsia="黑体"/>
      <w:sz w:val="21"/>
    </w:rPr>
  </w:style>
  <w:style w:type="character" w:customStyle="1" w:styleId="Char3">
    <w:name w:val="脚注文本 Char"/>
    <w:link w:val="affff"/>
    <w:autoRedefine/>
    <w:semiHidden/>
    <w:qFormat/>
    <w:rPr>
      <w:rFonts w:ascii="宋体" w:eastAsia="宋体" w:hAnsi="Times New Roman" w:cs="Times New Roman"/>
      <w:sz w:val="18"/>
      <w:szCs w:val="18"/>
    </w:rPr>
  </w:style>
  <w:style w:type="paragraph" w:customStyle="1" w:styleId="affffff6">
    <w:name w:val="标准文件_条文脚注"/>
    <w:basedOn w:val="affff"/>
    <w:autoRedefine/>
    <w:qFormat/>
    <w:pPr>
      <w:adjustRightInd w:val="0"/>
      <w:spacing w:line="240" w:lineRule="auto"/>
      <w:ind w:leftChars="0" w:left="0" w:firstLineChars="200" w:firstLine="200"/>
      <w:jc w:val="both"/>
    </w:pPr>
    <w:rPr>
      <w:rFonts w:hAnsi="宋体"/>
    </w:rPr>
  </w:style>
  <w:style w:type="paragraph" w:customStyle="1" w:styleId="af4">
    <w:name w:val="标准文件_图表脚注"/>
    <w:basedOn w:val="afff5"/>
    <w:next w:val="afffff"/>
    <w:autoRedefine/>
    <w:qFormat/>
    <w:pPr>
      <w:numPr>
        <w:numId w:val="12"/>
      </w:numPr>
      <w:spacing w:line="240" w:lineRule="auto"/>
      <w:jc w:val="left"/>
    </w:pPr>
    <w:rPr>
      <w:rFonts w:ascii="宋体" w:hAnsi="宋体"/>
      <w:sz w:val="18"/>
    </w:rPr>
  </w:style>
  <w:style w:type="character" w:customStyle="1" w:styleId="affffff7">
    <w:name w:val="标准文件_图表脚注内容"/>
    <w:autoRedefine/>
    <w:qFormat/>
    <w:rPr>
      <w:rFonts w:ascii="宋体" w:eastAsia="宋体" w:hAnsi="宋体" w:cs="Times New Roman"/>
      <w:spacing w:val="0"/>
      <w:sz w:val="18"/>
      <w:vertAlign w:val="superscript"/>
    </w:rPr>
  </w:style>
  <w:style w:type="paragraph" w:customStyle="1" w:styleId="afff1">
    <w:name w:val="标准文件_五级条标题"/>
    <w:next w:val="afffff"/>
    <w:autoRedefine/>
    <w:qFormat/>
    <w:pPr>
      <w:widowControl w:val="0"/>
      <w:numPr>
        <w:ilvl w:val="6"/>
        <w:numId w:val="2"/>
      </w:numPr>
      <w:spacing w:beforeLines="50" w:before="50" w:afterLines="50" w:after="50"/>
      <w:jc w:val="both"/>
      <w:outlineLvl w:val="5"/>
    </w:pPr>
    <w:rPr>
      <w:rFonts w:ascii="黑体" w:eastAsia="黑体"/>
      <w:sz w:val="21"/>
    </w:rPr>
  </w:style>
  <w:style w:type="paragraph" w:customStyle="1" w:styleId="affc">
    <w:name w:val="标准文件_章标题"/>
    <w:next w:val="afffff"/>
    <w:autoRedefine/>
    <w:qFormat/>
    <w:pPr>
      <w:numPr>
        <w:ilvl w:val="1"/>
        <w:numId w:val="2"/>
      </w:numPr>
      <w:spacing w:beforeLines="100" w:before="100" w:afterLines="100" w:after="100"/>
      <w:jc w:val="both"/>
      <w:outlineLvl w:val="0"/>
    </w:pPr>
    <w:rPr>
      <w:rFonts w:ascii="黑体" w:eastAsia="黑体"/>
      <w:sz w:val="21"/>
    </w:rPr>
  </w:style>
  <w:style w:type="paragraph" w:customStyle="1" w:styleId="affd">
    <w:name w:val="标准文件_一级条标题"/>
    <w:basedOn w:val="affc"/>
    <w:next w:val="afffff"/>
    <w:autoRedefine/>
    <w:qFormat/>
    <w:pPr>
      <w:numPr>
        <w:ilvl w:val="2"/>
      </w:numPr>
      <w:spacing w:beforeLines="50" w:before="50" w:afterLines="50" w:after="50"/>
      <w:outlineLvl w:val="1"/>
    </w:pPr>
  </w:style>
  <w:style w:type="paragraph" w:customStyle="1" w:styleId="affffff8">
    <w:name w:val="标准文件_一致程度"/>
    <w:basedOn w:val="afff5"/>
    <w:autoRedefine/>
    <w:qFormat/>
    <w:pPr>
      <w:spacing w:line="440" w:lineRule="exact"/>
      <w:jc w:val="center"/>
    </w:pPr>
    <w:rPr>
      <w:sz w:val="28"/>
    </w:rPr>
  </w:style>
  <w:style w:type="paragraph" w:customStyle="1" w:styleId="affffff9">
    <w:name w:val="标准文件_引言标题"/>
    <w:next w:val="afff5"/>
    <w:autoRedefine/>
    <w:qFormat/>
    <w:pPr>
      <w:shd w:val="clear" w:color="FFFFFF" w:fill="FFFFFF"/>
      <w:spacing w:before="540" w:after="600"/>
      <w:jc w:val="center"/>
      <w:outlineLvl w:val="0"/>
    </w:pPr>
    <w:rPr>
      <w:rFonts w:ascii="黑体" w:eastAsia="黑体"/>
      <w:sz w:val="32"/>
    </w:rPr>
  </w:style>
  <w:style w:type="paragraph" w:customStyle="1" w:styleId="affffffa">
    <w:name w:val="标准文件_英文图表脚注"/>
    <w:basedOn w:val="affffe"/>
    <w:autoRedefine/>
    <w:qFormat/>
    <w:pPr>
      <w:widowControl/>
      <w:adjustRightInd/>
      <w:snapToGrid/>
      <w:spacing w:line="240" w:lineRule="auto"/>
      <w:ind w:left="79" w:hangingChars="80" w:hanging="79"/>
    </w:pPr>
    <w:rPr>
      <w:rFonts w:ascii="宋体" w:hAnsi="宋体"/>
    </w:rPr>
  </w:style>
  <w:style w:type="paragraph" w:customStyle="1" w:styleId="af6">
    <w:name w:val="标准文件_数字编号列项（二级）"/>
    <w:autoRedefine/>
    <w:qFormat/>
    <w:pPr>
      <w:numPr>
        <w:ilvl w:val="1"/>
        <w:numId w:val="13"/>
      </w:numPr>
      <w:jc w:val="both"/>
    </w:pPr>
    <w:rPr>
      <w:rFonts w:ascii="宋体"/>
      <w:sz w:val="21"/>
    </w:rPr>
  </w:style>
  <w:style w:type="paragraph" w:customStyle="1" w:styleId="af">
    <w:name w:val="标准文件_英文注："/>
    <w:basedOn w:val="afff5"/>
    <w:next w:val="afffff"/>
    <w:autoRedefine/>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0">
    <w:name w:val="标准文件_英文注×："/>
    <w:basedOn w:val="afff5"/>
    <w:autoRedefine/>
    <w:qFormat/>
    <w:pPr>
      <w:numPr>
        <w:numId w:val="15"/>
      </w:numPr>
      <w:tabs>
        <w:tab w:val="left" w:pos="210"/>
      </w:tabs>
      <w:autoSpaceDE w:val="0"/>
      <w:autoSpaceDN w:val="0"/>
      <w:spacing w:line="240" w:lineRule="auto"/>
    </w:pPr>
    <w:rPr>
      <w:rFonts w:ascii="宋体" w:hAnsi="宋体"/>
      <w:kern w:val="0"/>
      <w:szCs w:val="20"/>
    </w:rPr>
  </w:style>
  <w:style w:type="paragraph" w:customStyle="1" w:styleId="aff2">
    <w:name w:val="标准文件_正文表标题"/>
    <w:next w:val="afffff"/>
    <w:autoRedefine/>
    <w:qFormat/>
    <w:pPr>
      <w:numPr>
        <w:numId w:val="16"/>
      </w:numPr>
      <w:tabs>
        <w:tab w:val="left" w:pos="0"/>
      </w:tabs>
      <w:spacing w:beforeLines="50" w:before="50" w:afterLines="50" w:after="50"/>
      <w:jc w:val="center"/>
    </w:pPr>
    <w:rPr>
      <w:rFonts w:ascii="黑体" w:eastAsia="黑体"/>
      <w:sz w:val="21"/>
    </w:rPr>
  </w:style>
  <w:style w:type="paragraph" w:customStyle="1" w:styleId="affffffb">
    <w:name w:val="标准文件_正文公式"/>
    <w:basedOn w:val="afff5"/>
    <w:next w:val="affffe"/>
    <w:autoRedefine/>
    <w:qFormat/>
    <w:pPr>
      <w:tabs>
        <w:tab w:val="center" w:pos="4678"/>
        <w:tab w:val="right" w:leader="middleDot" w:pos="9356"/>
      </w:tabs>
      <w:spacing w:line="240" w:lineRule="auto"/>
    </w:pPr>
    <w:rPr>
      <w:rFonts w:ascii="宋体" w:hAnsi="宋体"/>
    </w:rPr>
  </w:style>
  <w:style w:type="paragraph" w:customStyle="1" w:styleId="afd">
    <w:name w:val="标准文件_正文图标题"/>
    <w:next w:val="afffff"/>
    <w:autoRedefine/>
    <w:qFormat/>
    <w:pPr>
      <w:numPr>
        <w:numId w:val="17"/>
      </w:numPr>
      <w:spacing w:beforeLines="50" w:before="50" w:afterLines="50" w:after="50"/>
      <w:jc w:val="center"/>
    </w:pPr>
    <w:rPr>
      <w:rFonts w:ascii="黑体" w:eastAsia="黑体"/>
      <w:sz w:val="21"/>
    </w:rPr>
  </w:style>
  <w:style w:type="paragraph" w:customStyle="1" w:styleId="afff3">
    <w:name w:val="标准文件_正文英文表标题"/>
    <w:next w:val="afffff"/>
    <w:autoRedefine/>
    <w:qFormat/>
    <w:pPr>
      <w:numPr>
        <w:numId w:val="18"/>
      </w:numPr>
      <w:jc w:val="center"/>
    </w:pPr>
    <w:rPr>
      <w:rFonts w:ascii="黑体" w:eastAsia="黑体"/>
      <w:sz w:val="21"/>
    </w:rPr>
  </w:style>
  <w:style w:type="paragraph" w:customStyle="1" w:styleId="afb">
    <w:name w:val="标准文件_正文英文图标题"/>
    <w:next w:val="afffff"/>
    <w:autoRedefine/>
    <w:qFormat/>
    <w:pPr>
      <w:numPr>
        <w:numId w:val="19"/>
      </w:numPr>
      <w:jc w:val="center"/>
    </w:pPr>
    <w:rPr>
      <w:rFonts w:ascii="黑体" w:eastAsia="黑体"/>
      <w:sz w:val="21"/>
    </w:rPr>
  </w:style>
  <w:style w:type="paragraph" w:customStyle="1" w:styleId="af7">
    <w:name w:val="标准文件_编号列项（三级）"/>
    <w:autoRedefine/>
    <w:qFormat/>
    <w:pPr>
      <w:numPr>
        <w:ilvl w:val="2"/>
        <w:numId w:val="13"/>
      </w:numPr>
    </w:pPr>
    <w:rPr>
      <w:rFonts w:ascii="宋体"/>
      <w:sz w:val="21"/>
    </w:rPr>
  </w:style>
  <w:style w:type="paragraph" w:customStyle="1" w:styleId="a1">
    <w:name w:val="二级无标题条"/>
    <w:basedOn w:val="afff5"/>
    <w:autoRedefine/>
    <w:qFormat/>
    <w:pPr>
      <w:numPr>
        <w:ilvl w:val="3"/>
        <w:numId w:val="20"/>
      </w:numPr>
      <w:adjustRightInd/>
      <w:spacing w:line="240" w:lineRule="auto"/>
    </w:pPr>
    <w:rPr>
      <w:rFonts w:ascii="宋体" w:hAnsi="宋体"/>
      <w:szCs w:val="24"/>
    </w:rPr>
  </w:style>
  <w:style w:type="paragraph" w:customStyle="1" w:styleId="affffffc">
    <w:name w:val="发布部门"/>
    <w:next w:val="afffff"/>
    <w:autoRedefine/>
    <w:qFormat/>
    <w:pPr>
      <w:framePr w:w="7433" w:h="585" w:hRule="exact" w:hSpace="180" w:vSpace="180" w:wrap="around" w:hAnchor="margin" w:xAlign="center" w:y="14401" w:anchorLock="1"/>
      <w:jc w:val="center"/>
    </w:pPr>
    <w:rPr>
      <w:rFonts w:ascii="宋体"/>
      <w:b/>
      <w:w w:val="135"/>
      <w:sz w:val="36"/>
    </w:rPr>
  </w:style>
  <w:style w:type="paragraph" w:customStyle="1" w:styleId="affffffd">
    <w:name w:val="发布日期"/>
    <w:autoRedefine/>
    <w:qFormat/>
    <w:pPr>
      <w:framePr w:w="4000" w:h="473" w:hRule="exact" w:hSpace="180" w:vSpace="180" w:wrap="around" w:hAnchor="margin" w:y="13511" w:anchorLock="1"/>
    </w:pPr>
    <w:rPr>
      <w:rFonts w:eastAsia="黑体"/>
      <w:sz w:val="28"/>
    </w:rPr>
  </w:style>
  <w:style w:type="paragraph" w:customStyle="1" w:styleId="affffffe">
    <w:name w:val="封面标准代替信息"/>
    <w:basedOn w:val="afff5"/>
    <w:autoRedefine/>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
    <w:name w:val="封面标准名称"/>
    <w:autoRedefine/>
    <w:qFormat/>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fff0">
    <w:name w:val="封面标准文稿编辑信息"/>
    <w:autoRedefine/>
    <w:qFormat/>
    <w:pPr>
      <w:spacing w:before="180" w:line="180" w:lineRule="exact"/>
      <w:jc w:val="center"/>
    </w:pPr>
    <w:rPr>
      <w:rFonts w:ascii="宋体"/>
      <w:sz w:val="21"/>
    </w:rPr>
  </w:style>
  <w:style w:type="paragraph" w:customStyle="1" w:styleId="afffffff1">
    <w:name w:val="封面标准文稿类别"/>
    <w:autoRedefine/>
    <w:qFormat/>
    <w:pPr>
      <w:spacing w:before="440" w:line="400" w:lineRule="exact"/>
      <w:jc w:val="center"/>
    </w:pPr>
    <w:rPr>
      <w:rFonts w:ascii="宋体"/>
      <w:sz w:val="24"/>
    </w:rPr>
  </w:style>
  <w:style w:type="paragraph" w:customStyle="1" w:styleId="afffffff2">
    <w:name w:val="封面标准英文名称"/>
    <w:autoRedefine/>
    <w:qFormat/>
    <w:pPr>
      <w:widowControl w:val="0"/>
      <w:spacing w:line="360" w:lineRule="exact"/>
      <w:jc w:val="center"/>
    </w:pPr>
    <w:rPr>
      <w:sz w:val="28"/>
    </w:rPr>
  </w:style>
  <w:style w:type="paragraph" w:customStyle="1" w:styleId="afffffff3">
    <w:name w:val="封面一致性程度标识"/>
    <w:autoRedefine/>
    <w:qFormat/>
    <w:pPr>
      <w:spacing w:before="440" w:line="440" w:lineRule="exact"/>
      <w:jc w:val="center"/>
    </w:pPr>
    <w:rPr>
      <w:sz w:val="28"/>
    </w:rPr>
  </w:style>
  <w:style w:type="paragraph" w:customStyle="1" w:styleId="afffffff4">
    <w:name w:val="封面正文"/>
    <w:autoRedefine/>
    <w:qFormat/>
    <w:pPr>
      <w:jc w:val="both"/>
    </w:pPr>
  </w:style>
  <w:style w:type="paragraph" w:customStyle="1" w:styleId="afffffff5">
    <w:name w:val="附录二级无标题条"/>
    <w:basedOn w:val="afff5"/>
    <w:next w:val="afffff"/>
    <w:autoRedefine/>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6">
    <w:name w:val="附录三级无标题条"/>
    <w:basedOn w:val="afffffff5"/>
    <w:next w:val="afffff"/>
    <w:autoRedefine/>
    <w:qFormat/>
    <w:pPr>
      <w:outlineLvl w:val="4"/>
    </w:pPr>
  </w:style>
  <w:style w:type="paragraph" w:customStyle="1" w:styleId="afffffff7">
    <w:name w:val="附录四级无标题条"/>
    <w:basedOn w:val="afffffff6"/>
    <w:next w:val="afffff"/>
    <w:autoRedefine/>
    <w:qFormat/>
    <w:pPr>
      <w:outlineLvl w:val="5"/>
    </w:pPr>
  </w:style>
  <w:style w:type="paragraph" w:customStyle="1" w:styleId="afffffff8">
    <w:name w:val="附录图"/>
    <w:next w:val="afffff"/>
    <w:autoRedefine/>
    <w:qFormat/>
    <w:pPr>
      <w:wordWrap w:val="0"/>
      <w:overflowPunct w:val="0"/>
      <w:autoSpaceDE w:val="0"/>
      <w:spacing w:beforeLines="50" w:before="50" w:afterLines="50" w:after="50"/>
      <w:jc w:val="center"/>
      <w:textAlignment w:val="baseline"/>
      <w:outlineLvl w:val="1"/>
    </w:pPr>
    <w:rPr>
      <w:rFonts w:ascii="黑体" w:eastAsia="黑体"/>
      <w:kern w:val="21"/>
      <w:sz w:val="21"/>
    </w:rPr>
  </w:style>
  <w:style w:type="paragraph" w:customStyle="1" w:styleId="af2">
    <w:name w:val="标准文件_一级项"/>
    <w:autoRedefine/>
    <w:qFormat/>
    <w:pPr>
      <w:numPr>
        <w:numId w:val="21"/>
      </w:numPr>
    </w:pPr>
    <w:rPr>
      <w:rFonts w:ascii="宋体"/>
      <w:sz w:val="21"/>
    </w:rPr>
  </w:style>
  <w:style w:type="paragraph" w:customStyle="1" w:styleId="afffffff9">
    <w:name w:val="附录五级无标题条"/>
    <w:basedOn w:val="afffffff7"/>
    <w:next w:val="afffff"/>
    <w:autoRedefine/>
    <w:qFormat/>
    <w:pPr>
      <w:outlineLvl w:val="6"/>
    </w:pPr>
  </w:style>
  <w:style w:type="paragraph" w:customStyle="1" w:styleId="afffffffa">
    <w:name w:val="附录性质"/>
    <w:basedOn w:val="afff5"/>
    <w:autoRedefine/>
    <w:qFormat/>
    <w:pPr>
      <w:widowControl/>
      <w:adjustRightInd/>
      <w:jc w:val="center"/>
    </w:pPr>
    <w:rPr>
      <w:rFonts w:ascii="黑体" w:eastAsia="黑体"/>
    </w:rPr>
  </w:style>
  <w:style w:type="paragraph" w:customStyle="1" w:styleId="afffffffb">
    <w:name w:val="附录一级无标题条"/>
    <w:basedOn w:val="affffff1"/>
    <w:next w:val="afffff"/>
    <w:autoRedefine/>
    <w:qFormat/>
    <w:pPr>
      <w:autoSpaceDN w:val="0"/>
      <w:outlineLvl w:val="2"/>
    </w:pPr>
    <w:rPr>
      <w:rFonts w:ascii="宋体" w:eastAsia="宋体" w:hAnsi="宋体"/>
    </w:rPr>
  </w:style>
  <w:style w:type="character" w:customStyle="1" w:styleId="afffffffc">
    <w:name w:val="个人答复风格"/>
    <w:autoRedefine/>
    <w:qFormat/>
    <w:rPr>
      <w:rFonts w:ascii="Arial" w:eastAsia="宋体" w:hAnsi="Arial" w:cs="Arial"/>
      <w:color w:val="auto"/>
      <w:spacing w:val="0"/>
      <w:sz w:val="20"/>
    </w:rPr>
  </w:style>
  <w:style w:type="character" w:customStyle="1" w:styleId="afffffffd">
    <w:name w:val="个人撰写风格"/>
    <w:autoRedefine/>
    <w:qFormat/>
    <w:rPr>
      <w:rFonts w:ascii="Arial" w:eastAsia="宋体" w:hAnsi="Arial" w:cs="Arial"/>
      <w:color w:val="auto"/>
      <w:spacing w:val="0"/>
      <w:sz w:val="20"/>
    </w:rPr>
  </w:style>
  <w:style w:type="paragraph" w:customStyle="1" w:styleId="afffffffe">
    <w:name w:val="脚注后续"/>
    <w:autoRedefine/>
    <w:qFormat/>
    <w:pPr>
      <w:ind w:leftChars="350" w:left="350"/>
      <w:jc w:val="both"/>
    </w:pPr>
    <w:rPr>
      <w:rFonts w:ascii="宋体"/>
      <w:sz w:val="18"/>
    </w:rPr>
  </w:style>
  <w:style w:type="paragraph" w:customStyle="1" w:styleId="afff4">
    <w:name w:val="列项——"/>
    <w:autoRedefine/>
    <w:qFormat/>
    <w:pPr>
      <w:widowControl w:val="0"/>
      <w:numPr>
        <w:numId w:val="22"/>
      </w:numPr>
      <w:jc w:val="both"/>
    </w:pPr>
    <w:rPr>
      <w:rFonts w:ascii="宋体" w:hAnsi="宋体"/>
      <w:sz w:val="21"/>
    </w:rPr>
  </w:style>
  <w:style w:type="paragraph" w:customStyle="1" w:styleId="affffffff">
    <w:name w:val="列项·"/>
    <w:basedOn w:val="afffff"/>
    <w:autoRedefine/>
    <w:qFormat/>
    <w:pPr>
      <w:tabs>
        <w:tab w:val="left" w:pos="840"/>
      </w:tabs>
    </w:pPr>
  </w:style>
  <w:style w:type="paragraph" w:customStyle="1" w:styleId="affffffff0">
    <w:name w:val="目次、索引正文"/>
    <w:autoRedefine/>
    <w:qFormat/>
    <w:pPr>
      <w:spacing w:line="320" w:lineRule="exact"/>
      <w:jc w:val="both"/>
    </w:pPr>
    <w:rPr>
      <w:rFonts w:ascii="宋体"/>
      <w:sz w:val="21"/>
    </w:rPr>
  </w:style>
  <w:style w:type="paragraph" w:customStyle="1" w:styleId="210">
    <w:name w:val="目录 21"/>
    <w:basedOn w:val="afff5"/>
    <w:next w:val="afff5"/>
    <w:autoRedefine/>
    <w:semiHidden/>
    <w:qFormat/>
    <w:pPr>
      <w:adjustRightInd/>
      <w:spacing w:line="240" w:lineRule="auto"/>
      <w:jc w:val="left"/>
    </w:pPr>
    <w:rPr>
      <w:bCs/>
      <w:iCs/>
    </w:rPr>
  </w:style>
  <w:style w:type="paragraph" w:customStyle="1" w:styleId="31">
    <w:name w:val="目录 31"/>
    <w:basedOn w:val="afff5"/>
    <w:next w:val="afff5"/>
    <w:autoRedefine/>
    <w:semiHidden/>
    <w:qFormat/>
    <w:pPr>
      <w:spacing w:line="240" w:lineRule="auto"/>
    </w:pPr>
    <w:rPr>
      <w:rFonts w:ascii="宋体" w:hAnsi="宋体"/>
      <w:iCs/>
    </w:rPr>
  </w:style>
  <w:style w:type="paragraph" w:customStyle="1" w:styleId="41">
    <w:name w:val="目录 41"/>
    <w:basedOn w:val="afff5"/>
    <w:next w:val="afff5"/>
    <w:autoRedefine/>
    <w:semiHidden/>
    <w:qFormat/>
    <w:pPr>
      <w:adjustRightInd/>
      <w:spacing w:line="240" w:lineRule="auto"/>
      <w:jc w:val="left"/>
    </w:pPr>
  </w:style>
  <w:style w:type="paragraph" w:customStyle="1" w:styleId="51">
    <w:name w:val="目录 51"/>
    <w:basedOn w:val="afff5"/>
    <w:next w:val="afff5"/>
    <w:autoRedefine/>
    <w:semiHidden/>
    <w:qFormat/>
    <w:pPr>
      <w:spacing w:line="240" w:lineRule="auto"/>
    </w:pPr>
    <w:rPr>
      <w:rFonts w:ascii="宋体" w:hAnsi="宋体"/>
    </w:rPr>
  </w:style>
  <w:style w:type="paragraph" w:customStyle="1" w:styleId="61">
    <w:name w:val="目录 61"/>
    <w:basedOn w:val="afff5"/>
    <w:next w:val="afff5"/>
    <w:autoRedefine/>
    <w:semiHidden/>
    <w:qFormat/>
    <w:pPr>
      <w:adjustRightInd/>
      <w:spacing w:line="240" w:lineRule="auto"/>
      <w:jc w:val="left"/>
    </w:pPr>
  </w:style>
  <w:style w:type="paragraph" w:customStyle="1" w:styleId="71">
    <w:name w:val="目录 71"/>
    <w:basedOn w:val="61"/>
    <w:autoRedefine/>
    <w:semiHidden/>
    <w:qFormat/>
    <w:pPr>
      <w:ind w:left="1260"/>
    </w:pPr>
  </w:style>
  <w:style w:type="paragraph" w:customStyle="1" w:styleId="81">
    <w:name w:val="目录 81"/>
    <w:basedOn w:val="71"/>
    <w:autoRedefine/>
    <w:semiHidden/>
    <w:qFormat/>
    <w:pPr>
      <w:ind w:left="1470"/>
    </w:pPr>
  </w:style>
  <w:style w:type="paragraph" w:customStyle="1" w:styleId="91">
    <w:name w:val="目录 91"/>
    <w:basedOn w:val="81"/>
    <w:autoRedefine/>
    <w:semiHidden/>
    <w:qFormat/>
    <w:pPr>
      <w:ind w:left="1680"/>
    </w:pPr>
  </w:style>
  <w:style w:type="paragraph" w:customStyle="1" w:styleId="affffffff1">
    <w:name w:val="其他标准称谓"/>
    <w:autoRedefine/>
    <w:qFormat/>
    <w:pPr>
      <w:spacing w:line="0" w:lineRule="atLeast"/>
      <w:jc w:val="distribute"/>
    </w:pPr>
    <w:rPr>
      <w:rFonts w:ascii="黑体" w:eastAsia="黑体" w:hAnsi="宋体"/>
      <w:sz w:val="52"/>
    </w:rPr>
  </w:style>
  <w:style w:type="paragraph" w:customStyle="1" w:styleId="affffffff2">
    <w:name w:val="其他发布部门"/>
    <w:basedOn w:val="affffffc"/>
    <w:autoRedefine/>
    <w:qFormat/>
    <w:pPr>
      <w:framePr w:wrap="around"/>
      <w:spacing w:line="0" w:lineRule="atLeast"/>
    </w:pPr>
    <w:rPr>
      <w:rFonts w:ascii="黑体" w:eastAsia="黑体"/>
      <w:b w:val="0"/>
    </w:rPr>
  </w:style>
  <w:style w:type="paragraph" w:customStyle="1" w:styleId="affb">
    <w:name w:val="前言标题"/>
    <w:next w:val="afff5"/>
    <w:autoRedefine/>
    <w:qFormat/>
    <w:pPr>
      <w:numPr>
        <w:numId w:val="2"/>
      </w:numPr>
      <w:shd w:val="clear" w:color="FFFFFF" w:fill="FFFFFF"/>
      <w:spacing w:before="540" w:after="600"/>
      <w:jc w:val="center"/>
      <w:outlineLvl w:val="0"/>
    </w:pPr>
    <w:rPr>
      <w:rFonts w:ascii="黑体" w:eastAsia="黑体"/>
      <w:sz w:val="32"/>
    </w:rPr>
  </w:style>
  <w:style w:type="paragraph" w:customStyle="1" w:styleId="a2">
    <w:name w:val="三级无标题条"/>
    <w:basedOn w:val="afff5"/>
    <w:autoRedefine/>
    <w:qFormat/>
    <w:pPr>
      <w:numPr>
        <w:ilvl w:val="4"/>
        <w:numId w:val="20"/>
      </w:numPr>
      <w:adjustRightInd/>
      <w:spacing w:line="240" w:lineRule="auto"/>
    </w:pPr>
    <w:rPr>
      <w:rFonts w:ascii="宋体" w:hAnsi="宋体"/>
      <w:szCs w:val="24"/>
    </w:rPr>
  </w:style>
  <w:style w:type="paragraph" w:customStyle="1" w:styleId="affffffff3">
    <w:name w:val="实施日期"/>
    <w:basedOn w:val="affffffd"/>
    <w:autoRedefine/>
    <w:qFormat/>
    <w:pPr>
      <w:framePr w:hSpace="0" w:wrap="around" w:xAlign="right"/>
      <w:jc w:val="right"/>
    </w:pPr>
  </w:style>
  <w:style w:type="paragraph" w:customStyle="1" w:styleId="a3">
    <w:name w:val="四级无标题条"/>
    <w:basedOn w:val="afff5"/>
    <w:autoRedefine/>
    <w:qFormat/>
    <w:pPr>
      <w:numPr>
        <w:ilvl w:val="5"/>
        <w:numId w:val="20"/>
      </w:numPr>
      <w:adjustRightInd/>
      <w:spacing w:line="240" w:lineRule="auto"/>
    </w:pPr>
    <w:rPr>
      <w:rFonts w:ascii="宋体" w:hAnsi="宋体"/>
      <w:szCs w:val="24"/>
    </w:rPr>
  </w:style>
  <w:style w:type="paragraph" w:customStyle="1" w:styleId="affffffff4">
    <w:name w:val="文献分类号"/>
    <w:autoRedefine/>
    <w:qFormat/>
    <w:pPr>
      <w:framePr w:hSpace="180" w:vSpace="180" w:wrap="around" w:hAnchor="margin" w:y="1" w:anchorLock="1"/>
      <w:widowControl w:val="0"/>
      <w:textAlignment w:val="center"/>
    </w:pPr>
    <w:rPr>
      <w:rFonts w:eastAsia="黑体"/>
      <w:sz w:val="21"/>
    </w:rPr>
  </w:style>
  <w:style w:type="paragraph" w:customStyle="1" w:styleId="affffffff5">
    <w:name w:val="无标题条"/>
    <w:next w:val="afffff"/>
    <w:autoRedefine/>
    <w:qFormat/>
    <w:pPr>
      <w:jc w:val="both"/>
    </w:pPr>
    <w:rPr>
      <w:rFonts w:ascii="宋体" w:hAnsi="宋体"/>
      <w:sz w:val="21"/>
    </w:rPr>
  </w:style>
  <w:style w:type="paragraph" w:customStyle="1" w:styleId="a4">
    <w:name w:val="五级无标题条"/>
    <w:basedOn w:val="afff5"/>
    <w:autoRedefine/>
    <w:qFormat/>
    <w:pPr>
      <w:numPr>
        <w:ilvl w:val="6"/>
        <w:numId w:val="20"/>
      </w:numPr>
      <w:adjustRightInd/>
    </w:pPr>
    <w:rPr>
      <w:szCs w:val="24"/>
    </w:rPr>
  </w:style>
  <w:style w:type="paragraph" w:customStyle="1" w:styleId="a0">
    <w:name w:val="一级无标题条"/>
    <w:basedOn w:val="afff5"/>
    <w:autoRedefine/>
    <w:qFormat/>
    <w:pPr>
      <w:numPr>
        <w:ilvl w:val="2"/>
        <w:numId w:val="20"/>
      </w:numPr>
      <w:adjustRightInd/>
      <w:spacing w:before="10" w:after="10" w:line="240" w:lineRule="auto"/>
    </w:pPr>
    <w:rPr>
      <w:rFonts w:ascii="宋体" w:hAnsi="宋体"/>
      <w:szCs w:val="24"/>
    </w:rPr>
  </w:style>
  <w:style w:type="paragraph" w:customStyle="1" w:styleId="affffffff6">
    <w:name w:val="注:后续"/>
    <w:autoRedefine/>
    <w:qFormat/>
    <w:pPr>
      <w:spacing w:line="300" w:lineRule="exact"/>
      <w:ind w:leftChars="400" w:left="600" w:hangingChars="200" w:hanging="200"/>
      <w:jc w:val="both"/>
    </w:pPr>
    <w:rPr>
      <w:rFonts w:ascii="宋体"/>
      <w:sz w:val="18"/>
    </w:rPr>
  </w:style>
  <w:style w:type="paragraph" w:customStyle="1" w:styleId="affffffff7">
    <w:name w:val="注×:后续"/>
    <w:basedOn w:val="affffffff6"/>
    <w:autoRedefine/>
    <w:qFormat/>
    <w:pPr>
      <w:ind w:leftChars="0" w:left="1406" w:firstLineChars="0" w:hanging="499"/>
    </w:pPr>
  </w:style>
  <w:style w:type="paragraph" w:customStyle="1" w:styleId="affffffff8">
    <w:name w:val="标准文件_一级无标题"/>
    <w:basedOn w:val="affd"/>
    <w:autoRedefine/>
    <w:qFormat/>
    <w:pPr>
      <w:spacing w:beforeLines="0" w:before="0" w:afterLines="0" w:after="0"/>
      <w:outlineLvl w:val="9"/>
    </w:pPr>
    <w:rPr>
      <w:rFonts w:ascii="宋体" w:eastAsia="宋体"/>
    </w:rPr>
  </w:style>
  <w:style w:type="paragraph" w:customStyle="1" w:styleId="affffffff9">
    <w:name w:val="标准文件_五级无标题"/>
    <w:basedOn w:val="afff1"/>
    <w:autoRedefine/>
    <w:qFormat/>
    <w:pPr>
      <w:spacing w:beforeLines="0" w:before="0" w:afterLines="0" w:after="0"/>
      <w:outlineLvl w:val="9"/>
    </w:pPr>
    <w:rPr>
      <w:rFonts w:ascii="宋体" w:eastAsia="宋体"/>
    </w:rPr>
  </w:style>
  <w:style w:type="paragraph" w:customStyle="1" w:styleId="affffffffa">
    <w:name w:val="标准文件_三级无标题"/>
    <w:basedOn w:val="afff"/>
    <w:autoRedefine/>
    <w:qFormat/>
    <w:pPr>
      <w:spacing w:beforeLines="0" w:before="0" w:afterLines="0" w:after="0"/>
      <w:outlineLvl w:val="9"/>
    </w:pPr>
    <w:rPr>
      <w:rFonts w:ascii="宋体" w:eastAsia="宋体"/>
    </w:rPr>
  </w:style>
  <w:style w:type="paragraph" w:customStyle="1" w:styleId="affffffffb">
    <w:name w:val="标准文件_二级无标题"/>
    <w:basedOn w:val="affe"/>
    <w:autoRedefine/>
    <w:qFormat/>
    <w:pPr>
      <w:spacing w:beforeLines="0" w:before="0" w:afterLines="0" w:after="0"/>
      <w:outlineLvl w:val="9"/>
    </w:pPr>
    <w:rPr>
      <w:rFonts w:ascii="宋体" w:eastAsia="宋体"/>
    </w:rPr>
  </w:style>
  <w:style w:type="paragraph" w:customStyle="1" w:styleId="affffffffc">
    <w:name w:val="标准_四级无标题"/>
    <w:basedOn w:val="afff0"/>
    <w:next w:val="afffff"/>
    <w:autoRedefine/>
    <w:qFormat/>
    <w:rPr>
      <w:rFonts w:eastAsia="宋体"/>
    </w:rPr>
  </w:style>
  <w:style w:type="paragraph" w:customStyle="1" w:styleId="affffffffd">
    <w:name w:val="标准文件_四级无标题"/>
    <w:basedOn w:val="afff0"/>
    <w:autoRedefine/>
    <w:qFormat/>
    <w:pPr>
      <w:spacing w:beforeLines="0" w:before="0" w:afterLines="0" w:after="0"/>
      <w:outlineLvl w:val="9"/>
    </w:pPr>
    <w:rPr>
      <w:rFonts w:ascii="宋体" w:eastAsia="宋体" w:hAnsi="黑体"/>
      <w:szCs w:val="52"/>
    </w:rPr>
  </w:style>
  <w:style w:type="paragraph" w:customStyle="1" w:styleId="aff1">
    <w:name w:val="标准文件_大写罗马数字编号列项"/>
    <w:basedOn w:val="afffff"/>
    <w:autoRedefine/>
    <w:qFormat/>
    <w:pPr>
      <w:numPr>
        <w:numId w:val="23"/>
      </w:numPr>
      <w:ind w:firstLineChars="0" w:firstLine="0"/>
    </w:pPr>
    <w:rPr>
      <w:rFonts w:ascii="Times New Roman" w:cs="Arial"/>
      <w:szCs w:val="28"/>
    </w:rPr>
  </w:style>
  <w:style w:type="paragraph" w:customStyle="1" w:styleId="ae">
    <w:name w:val="标准文件_小写罗马数字编号列项"/>
    <w:basedOn w:val="afffff"/>
    <w:autoRedefine/>
    <w:qFormat/>
    <w:pPr>
      <w:numPr>
        <w:numId w:val="24"/>
      </w:numPr>
      <w:ind w:firstLineChars="0" w:firstLine="0"/>
    </w:pPr>
    <w:rPr>
      <w:rFonts w:cs="Arial"/>
      <w:szCs w:val="28"/>
    </w:rPr>
  </w:style>
  <w:style w:type="paragraph" w:customStyle="1" w:styleId="affffffffe">
    <w:name w:val="标准文件_附录标题"/>
    <w:basedOn w:val="aff3"/>
    <w:autoRedefine/>
    <w:qFormat/>
    <w:pPr>
      <w:numPr>
        <w:numId w:val="0"/>
      </w:numPr>
      <w:spacing w:after="280"/>
      <w:outlineLvl w:val="9"/>
    </w:pPr>
  </w:style>
  <w:style w:type="paragraph" w:customStyle="1" w:styleId="afffffffff">
    <w:name w:val="标准文件_二级项"/>
    <w:autoRedefine/>
    <w:qFormat/>
    <w:rPr>
      <w:rFonts w:ascii="宋体"/>
      <w:sz w:val="21"/>
    </w:rPr>
  </w:style>
  <w:style w:type="paragraph" w:customStyle="1" w:styleId="af3">
    <w:name w:val="标准文件_三级项"/>
    <w:basedOn w:val="afff5"/>
    <w:autoRedefine/>
    <w:qFormat/>
    <w:pPr>
      <w:numPr>
        <w:ilvl w:val="2"/>
        <w:numId w:val="21"/>
      </w:numPr>
      <w:spacing w:line="-300" w:lineRule="auto"/>
    </w:pPr>
    <w:rPr>
      <w:rFonts w:ascii="Times New Roman" w:hAnsi="Times New Roman"/>
    </w:rPr>
  </w:style>
  <w:style w:type="paragraph" w:customStyle="1" w:styleId="affa">
    <w:name w:val="图表脚注说明"/>
    <w:basedOn w:val="afff5"/>
    <w:next w:val="afffff"/>
    <w:autoRedefine/>
    <w:qFormat/>
    <w:pPr>
      <w:numPr>
        <w:numId w:val="25"/>
      </w:numPr>
      <w:adjustRightInd/>
      <w:spacing w:line="240" w:lineRule="auto"/>
      <w:ind w:left="783"/>
    </w:pPr>
    <w:rPr>
      <w:rFonts w:ascii="宋体" w:hAnsi="Times New Roman"/>
      <w:sz w:val="18"/>
      <w:szCs w:val="18"/>
    </w:rPr>
  </w:style>
  <w:style w:type="paragraph" w:customStyle="1" w:styleId="af5">
    <w:name w:val="标准文件_字母编号列项（一级）"/>
    <w:autoRedefine/>
    <w:qFormat/>
    <w:pPr>
      <w:numPr>
        <w:numId w:val="13"/>
      </w:numPr>
      <w:jc w:val="both"/>
    </w:pPr>
    <w:rPr>
      <w:rFonts w:ascii="宋体"/>
      <w:sz w:val="21"/>
    </w:rPr>
  </w:style>
  <w:style w:type="paragraph" w:customStyle="1" w:styleId="afffffffff0">
    <w:name w:val="标准文件_索引字母"/>
    <w:next w:val="afffff"/>
    <w:autoRedefine/>
    <w:qFormat/>
    <w:pPr>
      <w:jc w:val="center"/>
    </w:pPr>
    <w:rPr>
      <w:rFonts w:ascii="宋体" w:eastAsia="Times New Roman" w:hAnsi="宋体"/>
      <w:b/>
      <w:kern w:val="2"/>
      <w:sz w:val="21"/>
    </w:rPr>
  </w:style>
  <w:style w:type="paragraph" w:customStyle="1" w:styleId="afffffffff1">
    <w:name w:val="标准文件_附录前"/>
    <w:next w:val="afffff"/>
    <w:autoRedefine/>
    <w:qFormat/>
    <w:pPr>
      <w:spacing w:line="20" w:lineRule="atLeast"/>
      <w:ind w:firstLine="200"/>
    </w:pPr>
    <w:rPr>
      <w:rFonts w:ascii="宋体" w:hAnsi="宋体"/>
      <w:kern w:val="2"/>
      <w:sz w:val="10"/>
    </w:rPr>
  </w:style>
  <w:style w:type="paragraph" w:customStyle="1" w:styleId="afffffffff2">
    <w:name w:val="标准文件_正文标准名称"/>
    <w:autoRedefine/>
    <w:qFormat/>
    <w:pPr>
      <w:spacing w:beforeLines="20" w:before="20" w:after="640" w:line="400" w:lineRule="exact"/>
      <w:jc w:val="center"/>
    </w:pPr>
    <w:rPr>
      <w:rFonts w:ascii="黑体" w:eastAsia="黑体" w:hAnsi="黑体"/>
      <w:kern w:val="2"/>
      <w:sz w:val="32"/>
      <w:szCs w:val="32"/>
    </w:rPr>
  </w:style>
  <w:style w:type="paragraph" w:customStyle="1" w:styleId="afffffffff3">
    <w:name w:val="标准文件_表格"/>
    <w:basedOn w:val="afffff"/>
    <w:autoRedefine/>
    <w:qFormat/>
    <w:pPr>
      <w:ind w:firstLineChars="0" w:firstLine="0"/>
      <w:jc w:val="center"/>
    </w:pPr>
    <w:rPr>
      <w:sz w:val="18"/>
    </w:rPr>
  </w:style>
  <w:style w:type="paragraph" w:customStyle="1" w:styleId="afff2">
    <w:name w:val="标准文件_注："/>
    <w:next w:val="afffff"/>
    <w:autoRedefine/>
    <w:qFormat/>
    <w:pPr>
      <w:widowControl w:val="0"/>
      <w:numPr>
        <w:numId w:val="26"/>
      </w:numPr>
      <w:autoSpaceDE w:val="0"/>
      <w:autoSpaceDN w:val="0"/>
      <w:jc w:val="both"/>
    </w:pPr>
    <w:rPr>
      <w:rFonts w:ascii="宋体"/>
      <w:sz w:val="18"/>
      <w:szCs w:val="18"/>
    </w:rPr>
  </w:style>
  <w:style w:type="paragraph" w:customStyle="1" w:styleId="a5">
    <w:name w:val="标准文件_注×："/>
    <w:autoRedefine/>
    <w:qFormat/>
    <w:pPr>
      <w:widowControl w:val="0"/>
      <w:numPr>
        <w:numId w:val="27"/>
      </w:numPr>
      <w:autoSpaceDE w:val="0"/>
      <w:autoSpaceDN w:val="0"/>
      <w:jc w:val="both"/>
    </w:pPr>
    <w:rPr>
      <w:rFonts w:ascii="宋体"/>
      <w:sz w:val="18"/>
      <w:szCs w:val="18"/>
    </w:rPr>
  </w:style>
  <w:style w:type="paragraph" w:customStyle="1" w:styleId="ac">
    <w:name w:val="标准文件_示例："/>
    <w:next w:val="afffffffff4"/>
    <w:autoRedefine/>
    <w:qFormat/>
    <w:pPr>
      <w:widowControl w:val="0"/>
      <w:numPr>
        <w:numId w:val="28"/>
      </w:numPr>
      <w:jc w:val="both"/>
    </w:pPr>
    <w:rPr>
      <w:rFonts w:ascii="宋体"/>
      <w:sz w:val="18"/>
      <w:szCs w:val="18"/>
    </w:rPr>
  </w:style>
  <w:style w:type="paragraph" w:customStyle="1" w:styleId="afffffffff4">
    <w:name w:val="标准文件_示例内容"/>
    <w:basedOn w:val="afffff"/>
    <w:autoRedefine/>
    <w:qFormat/>
    <w:pPr>
      <w:ind w:firstLine="420"/>
    </w:pPr>
    <w:rPr>
      <w:sz w:val="18"/>
    </w:rPr>
  </w:style>
  <w:style w:type="paragraph" w:customStyle="1" w:styleId="afa">
    <w:name w:val="标准文件_示例×："/>
    <w:basedOn w:val="afff5"/>
    <w:next w:val="afffffffff4"/>
    <w:autoRedefine/>
    <w:qFormat/>
    <w:pPr>
      <w:widowControl/>
      <w:numPr>
        <w:numId w:val="29"/>
      </w:numPr>
      <w:adjustRightInd/>
      <w:spacing w:line="240" w:lineRule="auto"/>
    </w:pPr>
    <w:rPr>
      <w:rFonts w:ascii="宋体" w:hAnsi="Times New Roman"/>
      <w:kern w:val="0"/>
      <w:sz w:val="18"/>
      <w:szCs w:val="18"/>
    </w:rPr>
  </w:style>
  <w:style w:type="character" w:customStyle="1" w:styleId="Char6">
    <w:name w:val="标准文件_段 Char"/>
    <w:link w:val="afffff"/>
    <w:autoRedefine/>
    <w:qFormat/>
    <w:rPr>
      <w:rFonts w:ascii="宋体" w:hAnsi="Times New Roman"/>
      <w:sz w:val="21"/>
    </w:rPr>
  </w:style>
  <w:style w:type="paragraph" w:customStyle="1" w:styleId="afffffffff5">
    <w:name w:val="标准文件_表格续"/>
    <w:basedOn w:val="afffff"/>
    <w:next w:val="afffff"/>
    <w:autoRedefine/>
    <w:qFormat/>
    <w:pPr>
      <w:jc w:val="center"/>
    </w:pPr>
    <w:rPr>
      <w:rFonts w:ascii="黑体" w:eastAsia="黑体" w:hAnsi="黑体"/>
    </w:rPr>
  </w:style>
  <w:style w:type="character" w:styleId="afffffffff6">
    <w:name w:val="Placeholder Text"/>
    <w:basedOn w:val="afff6"/>
    <w:autoRedefine/>
    <w:uiPriority w:val="99"/>
    <w:semiHidden/>
    <w:qFormat/>
    <w:rPr>
      <w:color w:val="808080"/>
    </w:rPr>
  </w:style>
  <w:style w:type="paragraph" w:customStyle="1" w:styleId="2">
    <w:name w:val="标准文件_二级项2"/>
    <w:basedOn w:val="afffff"/>
    <w:autoRedefine/>
    <w:qFormat/>
    <w:pPr>
      <w:numPr>
        <w:ilvl w:val="1"/>
        <w:numId w:val="21"/>
      </w:numPr>
      <w:ind w:left="1271" w:firstLineChars="0" w:hanging="420"/>
    </w:pPr>
  </w:style>
  <w:style w:type="paragraph" w:customStyle="1" w:styleId="21">
    <w:name w:val="标准文件_三级项2"/>
    <w:basedOn w:val="afffff"/>
    <w:autoRedefine/>
    <w:qFormat/>
    <w:pPr>
      <w:numPr>
        <w:numId w:val="30"/>
      </w:numPr>
      <w:spacing w:line="300" w:lineRule="exact"/>
      <w:ind w:left="1276" w:firstLineChars="0" w:hanging="425"/>
    </w:pPr>
    <w:rPr>
      <w:rFonts w:ascii="Times New Roman"/>
    </w:rPr>
  </w:style>
  <w:style w:type="paragraph" w:customStyle="1" w:styleId="20">
    <w:name w:val="标准文件_一级项2"/>
    <w:basedOn w:val="afffff"/>
    <w:autoRedefine/>
    <w:qFormat/>
    <w:pPr>
      <w:numPr>
        <w:numId w:val="31"/>
      </w:numPr>
      <w:spacing w:line="300" w:lineRule="exact"/>
      <w:ind w:left="1271" w:firstLineChars="0" w:hanging="420"/>
    </w:pPr>
    <w:rPr>
      <w:rFonts w:ascii="Times New Roman"/>
    </w:rPr>
  </w:style>
  <w:style w:type="paragraph" w:customStyle="1" w:styleId="afffffffff7">
    <w:name w:val="标准文件_提示"/>
    <w:basedOn w:val="afffff"/>
    <w:next w:val="afffff"/>
    <w:autoRedefine/>
    <w:qFormat/>
    <w:pPr>
      <w:ind w:firstLine="420"/>
    </w:pPr>
    <w:rPr>
      <w:rFonts w:ascii="黑体" w:eastAsia="黑体"/>
    </w:rPr>
  </w:style>
  <w:style w:type="character" w:customStyle="1" w:styleId="afffffffff8">
    <w:name w:val="标准文件_来源"/>
    <w:basedOn w:val="afff6"/>
    <w:autoRedefine/>
    <w:uiPriority w:val="1"/>
    <w:qFormat/>
    <w:rPr>
      <w:rFonts w:eastAsia="宋体"/>
      <w:sz w:val="21"/>
    </w:rPr>
  </w:style>
  <w:style w:type="paragraph" w:customStyle="1" w:styleId="afffffffff9">
    <w:name w:val="标准文件_图表说明"/>
    <w:autoRedefine/>
    <w:qFormat/>
    <w:pPr>
      <w:spacing w:line="276" w:lineRule="auto"/>
      <w:ind w:firstLine="420"/>
    </w:pPr>
    <w:rPr>
      <w:rFonts w:ascii="宋体" w:hAnsi="宋体"/>
      <w:kern w:val="2"/>
      <w:sz w:val="18"/>
    </w:rPr>
  </w:style>
  <w:style w:type="paragraph" w:customStyle="1" w:styleId="afffffffffa">
    <w:name w:val="其他发布日期"/>
    <w:basedOn w:val="affffffd"/>
    <w:qFormat/>
    <w:pPr>
      <w:framePr w:w="3997" w:h="471" w:hRule="exact" w:hSpace="0" w:vSpace="181" w:wrap="around" w:vAnchor="page" w:hAnchor="page" w:x="1419" w:y="14097"/>
    </w:pPr>
  </w:style>
  <w:style w:type="paragraph" w:customStyle="1" w:styleId="afffffffffb">
    <w:name w:val="其他实施日期"/>
    <w:basedOn w:val="affffffff3"/>
    <w:autoRedefine/>
    <w:qFormat/>
    <w:pPr>
      <w:framePr w:w="3997" w:h="471" w:hRule="exact" w:vSpace="181" w:wrap="around" w:vAnchor="page" w:hAnchor="page" w:x="7089" w:y="14097"/>
    </w:pPr>
  </w:style>
  <w:style w:type="paragraph" w:customStyle="1" w:styleId="afffffffffc">
    <w:name w:val="标准文件_文件编号"/>
    <w:basedOn w:val="afffff"/>
    <w:autoRedefine/>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d">
    <w:name w:val="标准文件_替换文件编号"/>
    <w:basedOn w:val="afffffffffc"/>
    <w:autoRedefine/>
    <w:qFormat/>
    <w:pPr>
      <w:framePr w:wrap="auto"/>
      <w:spacing w:before="57"/>
    </w:pPr>
    <w:rPr>
      <w:sz w:val="21"/>
    </w:rPr>
  </w:style>
  <w:style w:type="paragraph" w:customStyle="1" w:styleId="afffffffffe">
    <w:name w:val="标准文件_文件名称"/>
    <w:basedOn w:val="afffff"/>
    <w:next w:val="afffff"/>
    <w:autoRedefine/>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8">
    <w:name w:val="标准文件_附录图标号"/>
    <w:basedOn w:val="afffff"/>
    <w:next w:val="afffff"/>
    <w:autoRedefine/>
    <w:qFormat/>
    <w:pPr>
      <w:numPr>
        <w:numId w:val="6"/>
      </w:numPr>
      <w:spacing w:line="14" w:lineRule="exact"/>
      <w:ind w:firstLineChars="0" w:firstLine="0"/>
      <w:jc w:val="center"/>
    </w:pPr>
    <w:rPr>
      <w:rFonts w:ascii="黑体" w:eastAsia="黑体" w:hAnsi="黑体"/>
      <w:vanish/>
      <w:sz w:val="2"/>
      <w:szCs w:val="21"/>
    </w:rPr>
  </w:style>
  <w:style w:type="paragraph" w:customStyle="1" w:styleId="afe">
    <w:name w:val="标准文件_附录表标号"/>
    <w:basedOn w:val="afffff"/>
    <w:next w:val="afffff"/>
    <w:autoRedefine/>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
    <w:next w:val="afffff"/>
    <w:autoRedefine/>
    <w:qFormat/>
    <w:pPr>
      <w:numPr>
        <w:ilvl w:val="1"/>
        <w:numId w:val="8"/>
      </w:numPr>
      <w:spacing w:beforeLines="50" w:before="50" w:afterLines="50" w:after="50"/>
      <w:ind w:firstLineChars="0"/>
    </w:pPr>
    <w:rPr>
      <w:rFonts w:ascii="黑体" w:eastAsia="黑体"/>
    </w:rPr>
  </w:style>
  <w:style w:type="paragraph" w:customStyle="1" w:styleId="a8">
    <w:name w:val="标准文件_引言二级条标题"/>
    <w:basedOn w:val="afffff"/>
    <w:next w:val="afffff"/>
    <w:autoRedefine/>
    <w:qFormat/>
    <w:pPr>
      <w:numPr>
        <w:ilvl w:val="2"/>
        <w:numId w:val="8"/>
      </w:numPr>
      <w:spacing w:beforeLines="50" w:before="50" w:afterLines="50" w:after="50"/>
      <w:ind w:firstLineChars="0"/>
    </w:pPr>
    <w:rPr>
      <w:rFonts w:ascii="黑体" w:eastAsia="黑体"/>
    </w:rPr>
  </w:style>
  <w:style w:type="paragraph" w:customStyle="1" w:styleId="a9">
    <w:name w:val="标准文件_引言三级条标题"/>
    <w:basedOn w:val="afffff"/>
    <w:next w:val="afffff"/>
    <w:autoRedefine/>
    <w:qFormat/>
    <w:pPr>
      <w:numPr>
        <w:ilvl w:val="3"/>
        <w:numId w:val="8"/>
      </w:numPr>
      <w:spacing w:beforeLines="50" w:before="50" w:afterLines="50" w:after="50"/>
      <w:ind w:firstLineChars="0"/>
    </w:pPr>
    <w:rPr>
      <w:rFonts w:ascii="黑体" w:eastAsia="黑体"/>
    </w:rPr>
  </w:style>
  <w:style w:type="paragraph" w:customStyle="1" w:styleId="aa">
    <w:name w:val="标准文件_引言四级条标题"/>
    <w:basedOn w:val="afffff"/>
    <w:next w:val="afffff"/>
    <w:autoRedefine/>
    <w:qFormat/>
    <w:pPr>
      <w:numPr>
        <w:ilvl w:val="4"/>
        <w:numId w:val="8"/>
      </w:numPr>
      <w:spacing w:beforeLines="50" w:before="50" w:afterLines="50" w:after="50"/>
      <w:ind w:firstLineChars="0"/>
    </w:pPr>
    <w:rPr>
      <w:rFonts w:ascii="黑体" w:eastAsia="黑体"/>
    </w:rPr>
  </w:style>
  <w:style w:type="paragraph" w:customStyle="1" w:styleId="ab">
    <w:name w:val="标准文件_引言五级条标题"/>
    <w:basedOn w:val="afffff"/>
    <w:next w:val="afffff"/>
    <w:autoRedefine/>
    <w:qFormat/>
    <w:pPr>
      <w:numPr>
        <w:ilvl w:val="5"/>
        <w:numId w:val="8"/>
      </w:numPr>
      <w:spacing w:beforeLines="50" w:before="50" w:afterLines="50" w:after="50"/>
      <w:ind w:firstLineChars="0"/>
    </w:pPr>
    <w:rPr>
      <w:rFonts w:ascii="黑体" w:eastAsia="黑体"/>
    </w:rPr>
  </w:style>
  <w:style w:type="paragraph" w:customStyle="1" w:styleId="affffffffff">
    <w:name w:val="标准文件_注后"/>
    <w:basedOn w:val="afffff"/>
    <w:autoRedefine/>
    <w:qFormat/>
    <w:pPr>
      <w:ind w:left="811" w:firstLineChars="0" w:firstLine="0"/>
    </w:pPr>
    <w:rPr>
      <w:sz w:val="18"/>
    </w:rPr>
  </w:style>
  <w:style w:type="paragraph" w:customStyle="1" w:styleId="X">
    <w:name w:val="标准文件_注X后"/>
    <w:basedOn w:val="afffff"/>
    <w:autoRedefine/>
    <w:qFormat/>
    <w:pPr>
      <w:ind w:left="811" w:firstLineChars="0" w:firstLine="0"/>
    </w:pPr>
    <w:rPr>
      <w:sz w:val="18"/>
    </w:rPr>
  </w:style>
  <w:style w:type="paragraph" w:customStyle="1" w:styleId="affffffffff0">
    <w:name w:val="标准文件_示例后"/>
    <w:basedOn w:val="afffff"/>
    <w:autoRedefine/>
    <w:qFormat/>
    <w:pPr>
      <w:ind w:left="964" w:firstLineChars="0" w:firstLine="0"/>
    </w:pPr>
    <w:rPr>
      <w:sz w:val="18"/>
    </w:rPr>
  </w:style>
  <w:style w:type="paragraph" w:customStyle="1" w:styleId="X0">
    <w:name w:val="标准文件_示例X后"/>
    <w:basedOn w:val="afffff"/>
    <w:link w:val="X1"/>
    <w:autoRedefine/>
    <w:qFormat/>
    <w:pPr>
      <w:ind w:left="1049" w:firstLineChars="0" w:firstLine="0"/>
    </w:pPr>
    <w:rPr>
      <w:sz w:val="18"/>
    </w:rPr>
  </w:style>
  <w:style w:type="character" w:customStyle="1" w:styleId="X1">
    <w:name w:val="标准文件_示例X后 字符"/>
    <w:basedOn w:val="Char6"/>
    <w:link w:val="X0"/>
    <w:autoRedefine/>
    <w:qFormat/>
    <w:rPr>
      <w:rFonts w:ascii="宋体" w:hAnsi="Times New Roman"/>
      <w:sz w:val="18"/>
    </w:rPr>
  </w:style>
  <w:style w:type="paragraph" w:customStyle="1" w:styleId="affffffffff1">
    <w:name w:val="标准文件_索引项"/>
    <w:basedOn w:val="afffff"/>
    <w:next w:val="afffff"/>
    <w:autoRedefine/>
    <w:qFormat/>
    <w:pPr>
      <w:tabs>
        <w:tab w:val="right" w:leader="dot" w:pos="9356"/>
      </w:tabs>
      <w:ind w:left="210" w:firstLineChars="0" w:hanging="210"/>
      <w:jc w:val="left"/>
    </w:pPr>
  </w:style>
  <w:style w:type="paragraph" w:customStyle="1" w:styleId="affffffffff2">
    <w:name w:val="标准文件_附录一级无标题"/>
    <w:basedOn w:val="aff4"/>
    <w:autoRedefine/>
    <w:qFormat/>
    <w:pPr>
      <w:spacing w:beforeLines="0" w:before="0" w:afterLines="0" w:after="0" w:line="276" w:lineRule="auto"/>
      <w:outlineLvl w:val="9"/>
    </w:pPr>
    <w:rPr>
      <w:rFonts w:ascii="宋体" w:eastAsia="宋体"/>
    </w:rPr>
  </w:style>
  <w:style w:type="paragraph" w:customStyle="1" w:styleId="affffffffff3">
    <w:name w:val="标准文件_附录二级无标题"/>
    <w:basedOn w:val="aff5"/>
    <w:autoRedefine/>
    <w:qFormat/>
    <w:pPr>
      <w:spacing w:beforeLines="0" w:before="0" w:afterLines="0" w:after="0" w:line="276" w:lineRule="auto"/>
      <w:outlineLvl w:val="9"/>
    </w:pPr>
    <w:rPr>
      <w:rFonts w:ascii="宋体" w:eastAsia="宋体"/>
    </w:rPr>
  </w:style>
  <w:style w:type="paragraph" w:customStyle="1" w:styleId="affffffffff4">
    <w:name w:val="标准文件_附录三级无标题"/>
    <w:basedOn w:val="aff6"/>
    <w:autoRedefine/>
    <w:qFormat/>
    <w:pPr>
      <w:spacing w:beforeLines="0" w:before="0" w:afterLines="0" w:after="0" w:line="276" w:lineRule="auto"/>
      <w:outlineLvl w:val="9"/>
    </w:pPr>
    <w:rPr>
      <w:rFonts w:ascii="宋体" w:eastAsia="宋体"/>
    </w:rPr>
  </w:style>
  <w:style w:type="paragraph" w:customStyle="1" w:styleId="affffffffff5">
    <w:name w:val="标准文件_附录四级无标题"/>
    <w:basedOn w:val="aff7"/>
    <w:autoRedefine/>
    <w:qFormat/>
    <w:pPr>
      <w:spacing w:beforeLines="0" w:before="0" w:afterLines="0" w:after="0" w:line="276" w:lineRule="auto"/>
      <w:outlineLvl w:val="9"/>
    </w:pPr>
    <w:rPr>
      <w:rFonts w:ascii="宋体" w:eastAsia="宋体"/>
    </w:rPr>
  </w:style>
  <w:style w:type="paragraph" w:customStyle="1" w:styleId="affffffffff6">
    <w:name w:val="标准文件_附录五级无标题"/>
    <w:basedOn w:val="aff8"/>
    <w:autoRedefine/>
    <w:qFormat/>
    <w:pPr>
      <w:spacing w:beforeLines="0" w:before="0" w:afterLines="0" w:after="0" w:line="276" w:lineRule="auto"/>
      <w:outlineLvl w:val="9"/>
    </w:pPr>
    <w:rPr>
      <w:rFonts w:ascii="宋体" w:eastAsia="宋体"/>
    </w:rPr>
  </w:style>
  <w:style w:type="paragraph" w:customStyle="1" w:styleId="affffffffff7">
    <w:name w:val="标准文件_引言一级无标题"/>
    <w:basedOn w:val="a7"/>
    <w:next w:val="afffff"/>
    <w:autoRedefine/>
    <w:qFormat/>
    <w:pPr>
      <w:spacing w:beforeLines="0" w:before="0" w:afterLines="0" w:after="0" w:line="276" w:lineRule="auto"/>
    </w:pPr>
    <w:rPr>
      <w:rFonts w:ascii="宋体" w:eastAsia="宋体"/>
    </w:rPr>
  </w:style>
  <w:style w:type="paragraph" w:customStyle="1" w:styleId="affffffffff8">
    <w:name w:val="标准文件_引言二级无标题"/>
    <w:basedOn w:val="a8"/>
    <w:next w:val="afffff"/>
    <w:autoRedefine/>
    <w:qFormat/>
    <w:pPr>
      <w:spacing w:beforeLines="0" w:before="0" w:afterLines="0" w:after="0" w:line="276" w:lineRule="auto"/>
    </w:pPr>
    <w:rPr>
      <w:rFonts w:ascii="宋体" w:eastAsia="宋体"/>
    </w:rPr>
  </w:style>
  <w:style w:type="paragraph" w:customStyle="1" w:styleId="affffffffff9">
    <w:name w:val="标准文件_引言三级无标题"/>
    <w:basedOn w:val="a9"/>
    <w:next w:val="afffff"/>
    <w:autoRedefine/>
    <w:qFormat/>
    <w:pPr>
      <w:spacing w:beforeLines="0" w:before="0" w:afterLines="0" w:after="0" w:line="276" w:lineRule="auto"/>
    </w:pPr>
    <w:rPr>
      <w:rFonts w:ascii="宋体" w:eastAsia="宋体"/>
    </w:rPr>
  </w:style>
  <w:style w:type="paragraph" w:customStyle="1" w:styleId="affffffffffa">
    <w:name w:val="标准文件_引言四级无标题"/>
    <w:basedOn w:val="aa"/>
    <w:next w:val="afffff"/>
    <w:autoRedefine/>
    <w:qFormat/>
    <w:pPr>
      <w:spacing w:beforeLines="0" w:before="0" w:afterLines="0" w:after="0" w:line="276" w:lineRule="auto"/>
    </w:pPr>
    <w:rPr>
      <w:rFonts w:ascii="宋体" w:eastAsia="宋体"/>
    </w:rPr>
  </w:style>
  <w:style w:type="paragraph" w:customStyle="1" w:styleId="affffffffffb">
    <w:name w:val="标准文件_引言五级无标题"/>
    <w:basedOn w:val="ab"/>
    <w:next w:val="afffff"/>
    <w:autoRedefine/>
    <w:qFormat/>
    <w:pPr>
      <w:spacing w:beforeLines="0" w:before="0" w:afterLines="0" w:after="0" w:line="276" w:lineRule="auto"/>
    </w:pPr>
    <w:rPr>
      <w:rFonts w:ascii="宋体" w:eastAsia="宋体"/>
    </w:rPr>
  </w:style>
  <w:style w:type="paragraph" w:customStyle="1" w:styleId="affffffffffc">
    <w:name w:val="标准文件_索引标题"/>
    <w:basedOn w:val="afffff6"/>
    <w:next w:val="afffff"/>
    <w:autoRedefine/>
    <w:qFormat/>
    <w:rPr>
      <w:rFonts w:hAnsi="黑体"/>
    </w:rPr>
  </w:style>
  <w:style w:type="paragraph" w:customStyle="1" w:styleId="affffffffffd">
    <w:name w:val="标准文件_脚注内容"/>
    <w:basedOn w:val="afffff"/>
    <w:autoRedefine/>
    <w:qFormat/>
    <w:pPr>
      <w:ind w:leftChars="200" w:left="400" w:hangingChars="200" w:hanging="200"/>
    </w:pPr>
    <w:rPr>
      <w:sz w:val="15"/>
    </w:rPr>
  </w:style>
  <w:style w:type="paragraph" w:customStyle="1" w:styleId="affffffffffe">
    <w:name w:val="标准文件_术语条一"/>
    <w:basedOn w:val="affffffff8"/>
    <w:next w:val="afffff"/>
    <w:autoRedefine/>
    <w:qFormat/>
  </w:style>
  <w:style w:type="paragraph" w:customStyle="1" w:styleId="afffffffffff">
    <w:name w:val="标准文件_术语条二"/>
    <w:basedOn w:val="affffffffb"/>
    <w:next w:val="afffff"/>
    <w:autoRedefine/>
    <w:qFormat/>
  </w:style>
  <w:style w:type="paragraph" w:customStyle="1" w:styleId="afffffffffff0">
    <w:name w:val="标准文件_术语条三"/>
    <w:basedOn w:val="affffffffa"/>
    <w:next w:val="afffff"/>
    <w:qFormat/>
  </w:style>
  <w:style w:type="paragraph" w:customStyle="1" w:styleId="afffffffffff1">
    <w:name w:val="标准文件_术语条四"/>
    <w:basedOn w:val="affffffffd"/>
    <w:next w:val="afffff"/>
    <w:qFormat/>
  </w:style>
  <w:style w:type="paragraph" w:customStyle="1" w:styleId="afffffffffff2">
    <w:name w:val="标准文件_术语条五"/>
    <w:basedOn w:val="affffffff9"/>
    <w:next w:val="afffff"/>
    <w:autoRedefine/>
    <w:qFormat/>
  </w:style>
  <w:style w:type="paragraph" w:customStyle="1" w:styleId="Default">
    <w:name w:val="Default"/>
    <w:qFormat/>
    <w:pPr>
      <w:widowControl w:val="0"/>
      <w:autoSpaceDE w:val="0"/>
      <w:autoSpaceDN w:val="0"/>
      <w:adjustRightInd w:val="0"/>
    </w:pPr>
    <w:rPr>
      <w:rFonts w:ascii="宋体" w:hAnsi="Calibri" w:cs="宋体"/>
      <w:color w:val="000000"/>
      <w:sz w:val="24"/>
      <w:szCs w:val="24"/>
    </w:rPr>
  </w:style>
  <w:style w:type="character" w:customStyle="1" w:styleId="afffffffffff3">
    <w:name w:val="发布"/>
    <w:basedOn w:val="afff6"/>
    <w:autoRedefine/>
    <w:qFormat/>
    <w:rPr>
      <w:rFonts w:ascii="黑体" w:eastAsia="黑体"/>
      <w:spacing w:val="85"/>
      <w:w w:val="100"/>
      <w:position w:val="3"/>
      <w:sz w:val="28"/>
      <w:szCs w:val="28"/>
    </w:rPr>
  </w:style>
  <w:style w:type="table" w:customStyle="1" w:styleId="12">
    <w:name w:val="网格型1"/>
    <w:basedOn w:val="afff7"/>
    <w:autoRedefine/>
    <w:uiPriority w:val="39"/>
    <w:qFormat/>
    <w:rPr>
      <w:kern w:val="2"/>
      <w:sz w:val="21"/>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9.xml"/><Relationship Id="rId39" Type="http://schemas.openxmlformats.org/officeDocument/2006/relationships/footer" Target="footer12.xml"/><Relationship Id="rId21" Type="http://schemas.openxmlformats.org/officeDocument/2006/relationships/header" Target="header6.xml"/><Relationship Id="rId34" Type="http://schemas.openxmlformats.org/officeDocument/2006/relationships/footer" Target="footer11.xml"/><Relationship Id="rId42" Type="http://schemas.openxmlformats.org/officeDocument/2006/relationships/package" Target="embeddings/Microsoft_Visio___3.vsdx"/><Relationship Id="rId47" Type="http://schemas.openxmlformats.org/officeDocument/2006/relationships/footer" Target="footer14.xml"/><Relationship Id="rId50" Type="http://schemas.openxmlformats.org/officeDocument/2006/relationships/header" Target="header16.xml"/><Relationship Id="rId55" Type="http://schemas.openxmlformats.org/officeDocument/2006/relationships/glossaryDocument" Target="glossary/document.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8.xml"/><Relationship Id="rId33" Type="http://schemas.openxmlformats.org/officeDocument/2006/relationships/footer" Target="footer10.xml"/><Relationship Id="rId38" Type="http://schemas.openxmlformats.org/officeDocument/2006/relationships/header" Target="header13.xml"/><Relationship Id="rId46" Type="http://schemas.openxmlformats.org/officeDocument/2006/relationships/header" Target="header15.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29" Type="http://schemas.openxmlformats.org/officeDocument/2006/relationships/image" Target="media/image2.emf"/><Relationship Id="rId41" Type="http://schemas.openxmlformats.org/officeDocument/2006/relationships/image" Target="media/image4.emf"/><Relationship Id="rId54"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24" Type="http://schemas.openxmlformats.org/officeDocument/2006/relationships/footer" Target="footer7.xml"/><Relationship Id="rId32" Type="http://schemas.openxmlformats.org/officeDocument/2006/relationships/header" Target="header11.xml"/><Relationship Id="rId37" Type="http://schemas.openxmlformats.org/officeDocument/2006/relationships/header" Target="header12.xml"/><Relationship Id="rId40" Type="http://schemas.openxmlformats.org/officeDocument/2006/relationships/footer" Target="footer13.xml"/><Relationship Id="rId45" Type="http://schemas.openxmlformats.org/officeDocument/2006/relationships/header" Target="header14.xml"/><Relationship Id="rId53" Type="http://schemas.openxmlformats.org/officeDocument/2006/relationships/footer" Target="footer17.xml"/><Relationship Id="rId5" Type="http://schemas.microsoft.com/office/2007/relationships/stylesWithEffects" Target="stylesWithEffects.xml"/><Relationship Id="rId15" Type="http://schemas.openxmlformats.org/officeDocument/2006/relationships/header" Target="header3.xml"/><Relationship Id="rId23" Type="http://schemas.openxmlformats.org/officeDocument/2006/relationships/footer" Target="footer6.xml"/><Relationship Id="rId28" Type="http://schemas.openxmlformats.org/officeDocument/2006/relationships/footer" Target="footer9.xml"/><Relationship Id="rId36" Type="http://schemas.openxmlformats.org/officeDocument/2006/relationships/package" Target="embeddings/Microsoft_Visio___2.vsdx"/><Relationship Id="rId49" Type="http://schemas.openxmlformats.org/officeDocument/2006/relationships/image" Target="media/image7.jpeg"/><Relationship Id="rId10" Type="http://schemas.openxmlformats.org/officeDocument/2006/relationships/image" Target="media/image1.tiff"/><Relationship Id="rId19" Type="http://schemas.openxmlformats.org/officeDocument/2006/relationships/footer" Target="footer4.xml"/><Relationship Id="rId31" Type="http://schemas.openxmlformats.org/officeDocument/2006/relationships/header" Target="header10.xml"/><Relationship Id="rId44" Type="http://schemas.openxmlformats.org/officeDocument/2006/relationships/image" Target="media/image6.emf"/><Relationship Id="rId52" Type="http://schemas.openxmlformats.org/officeDocument/2006/relationships/footer" Target="footer16.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oter" Target="footer2.xml"/><Relationship Id="rId22" Type="http://schemas.openxmlformats.org/officeDocument/2006/relationships/header" Target="header7.xml"/><Relationship Id="rId27" Type="http://schemas.openxmlformats.org/officeDocument/2006/relationships/footer" Target="footer8.xml"/><Relationship Id="rId30" Type="http://schemas.openxmlformats.org/officeDocument/2006/relationships/package" Target="embeddings/Microsoft_Visio___1.vsdx"/><Relationship Id="rId35" Type="http://schemas.openxmlformats.org/officeDocument/2006/relationships/image" Target="media/image3.emf"/><Relationship Id="rId43" Type="http://schemas.openxmlformats.org/officeDocument/2006/relationships/image" Target="media/image5.emf"/><Relationship Id="rId48" Type="http://schemas.openxmlformats.org/officeDocument/2006/relationships/footer" Target="footer15.xml"/><Relationship Id="rId56"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header" Target="header17.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008C21071C074C779F9A98A1BB44129E"/>
        <w:category>
          <w:name w:val="常规"/>
          <w:gallery w:val="placeholder"/>
        </w:category>
        <w:types>
          <w:type w:val="bbPlcHdr"/>
        </w:types>
        <w:behaviors>
          <w:behavior w:val="content"/>
        </w:behaviors>
        <w:guid w:val="{5D762A32-35E4-4A80-8B4B-6D2078FCAC8E}"/>
      </w:docPartPr>
      <w:docPartBody>
        <w:p w:rsidR="00342CCE" w:rsidRDefault="00D86830">
          <w:pPr>
            <w:pStyle w:val="008C21071C074C779F9A98A1BB44129E"/>
          </w:pPr>
          <w:r>
            <w:rPr>
              <w:rStyle w:val="a3"/>
              <w:rFonts w:hint="eastAsia"/>
            </w:rPr>
            <w:t>单击或点击此处输入文字。</w:t>
          </w:r>
        </w:p>
      </w:docPartBody>
    </w:docPart>
    <w:docPart>
      <w:docPartPr>
        <w:name w:val="E1E63E14279E4C4AA3CF1FAFFFD30AC4"/>
        <w:category>
          <w:name w:val="常规"/>
          <w:gallery w:val="placeholder"/>
        </w:category>
        <w:types>
          <w:type w:val="bbPlcHdr"/>
        </w:types>
        <w:behaviors>
          <w:behavior w:val="content"/>
        </w:behaviors>
        <w:guid w:val="{8F22A960-47C5-4D61-A314-9E3763E21F43}"/>
      </w:docPartPr>
      <w:docPartBody>
        <w:p w:rsidR="00342CCE" w:rsidRDefault="00D86830">
          <w:pPr>
            <w:pStyle w:val="E1E63E14279E4C4AA3CF1FAFFFD30AC4"/>
          </w:pPr>
          <w:r>
            <w:rPr>
              <w:rStyle w:val="a3"/>
              <w:rFonts w:hint="eastAsia"/>
            </w:rPr>
            <w:t>选择一项。</w:t>
          </w:r>
        </w:p>
      </w:docPartBody>
    </w:docPart>
    <w:docPart>
      <w:docPartPr>
        <w:name w:val="48DB5CEA9CCF4F07ABDD5F4FD11EDAC1"/>
        <w:category>
          <w:name w:val="常规"/>
          <w:gallery w:val="placeholder"/>
        </w:category>
        <w:types>
          <w:type w:val="bbPlcHdr"/>
        </w:types>
        <w:behaviors>
          <w:behavior w:val="content"/>
        </w:behaviors>
        <w:guid w:val="{4D9F2C61-A57C-419D-8A93-9F739643C920}"/>
      </w:docPartPr>
      <w:docPartBody>
        <w:p w:rsidR="00342CCE" w:rsidRDefault="00D86830">
          <w:pPr>
            <w:pStyle w:val="48DB5CEA9CCF4F07ABDD5F4FD11EDAC1"/>
          </w:pPr>
          <w:r>
            <w:rPr>
              <w:rStyle w:val="a3"/>
              <w:rFonts w:hint="eastAsia"/>
            </w:rPr>
            <w:t>选择一项。</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default"/>
    <w:sig w:usb0="00000000"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altName w:val="宋体"/>
    <w:panose1 w:val="00000000000000000000"/>
    <w:charset w:val="86"/>
    <w:family w:val="roman"/>
    <w:notTrueType/>
    <w:pitch w:val="default"/>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bordersDoNotSurroundHeader/>
  <w:bordersDoNotSurroundFooter/>
  <w:revisionView w:markup="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72830"/>
    <w:rsid w:val="00055C36"/>
    <w:rsid w:val="00087DB5"/>
    <w:rsid w:val="000F47E2"/>
    <w:rsid w:val="002072F8"/>
    <w:rsid w:val="002C066E"/>
    <w:rsid w:val="003234AA"/>
    <w:rsid w:val="00323F31"/>
    <w:rsid w:val="00342CCE"/>
    <w:rsid w:val="0034424D"/>
    <w:rsid w:val="00373903"/>
    <w:rsid w:val="003873A1"/>
    <w:rsid w:val="003A3DDC"/>
    <w:rsid w:val="003E2540"/>
    <w:rsid w:val="003E2D9D"/>
    <w:rsid w:val="00406021"/>
    <w:rsid w:val="0043361A"/>
    <w:rsid w:val="004D43D5"/>
    <w:rsid w:val="00557D49"/>
    <w:rsid w:val="00637CB2"/>
    <w:rsid w:val="00736C54"/>
    <w:rsid w:val="0076338D"/>
    <w:rsid w:val="007D3CD6"/>
    <w:rsid w:val="0080139C"/>
    <w:rsid w:val="00805018"/>
    <w:rsid w:val="00844F60"/>
    <w:rsid w:val="00851AD9"/>
    <w:rsid w:val="008C17B9"/>
    <w:rsid w:val="00916F8F"/>
    <w:rsid w:val="00930943"/>
    <w:rsid w:val="009826C8"/>
    <w:rsid w:val="0099466B"/>
    <w:rsid w:val="009F57A1"/>
    <w:rsid w:val="00A138C6"/>
    <w:rsid w:val="00B32AF1"/>
    <w:rsid w:val="00BB4576"/>
    <w:rsid w:val="00BC7498"/>
    <w:rsid w:val="00C607DA"/>
    <w:rsid w:val="00C94029"/>
    <w:rsid w:val="00CF2810"/>
    <w:rsid w:val="00D333B1"/>
    <w:rsid w:val="00D827D2"/>
    <w:rsid w:val="00D86830"/>
    <w:rsid w:val="00E015AC"/>
    <w:rsid w:val="00E63901"/>
    <w:rsid w:val="00E851B8"/>
    <w:rsid w:val="00EF19C8"/>
    <w:rsid w:val="00F1470D"/>
    <w:rsid w:val="00F72830"/>
    <w:rsid w:val="00FE2B57"/>
    <w:rsid w:val="00FF04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008C21071C074C779F9A98A1BB44129E">
    <w:name w:val="008C21071C074C779F9A98A1BB44129E"/>
    <w:autoRedefine/>
    <w:qFormat/>
    <w:pPr>
      <w:widowControl w:val="0"/>
      <w:jc w:val="both"/>
    </w:pPr>
    <w:rPr>
      <w:kern w:val="2"/>
      <w:sz w:val="21"/>
      <w:szCs w:val="22"/>
    </w:rPr>
  </w:style>
  <w:style w:type="paragraph" w:customStyle="1" w:styleId="E1E63E14279E4C4AA3CF1FAFFFD30AC4">
    <w:name w:val="E1E63E14279E4C4AA3CF1FAFFFD30AC4"/>
    <w:autoRedefine/>
    <w:qFormat/>
    <w:pPr>
      <w:widowControl w:val="0"/>
      <w:jc w:val="both"/>
    </w:pPr>
    <w:rPr>
      <w:kern w:val="2"/>
      <w:sz w:val="21"/>
      <w:szCs w:val="22"/>
    </w:rPr>
  </w:style>
  <w:style w:type="paragraph" w:customStyle="1" w:styleId="48DB5CEA9CCF4F07ABDD5F4FD11EDAC1">
    <w:name w:val="48DB5CEA9CCF4F07ABDD5F4FD11EDAC1"/>
    <w:autoRedefine/>
    <w:qFormat/>
    <w:pPr>
      <w:widowControl w:val="0"/>
      <w:jc w:val="both"/>
    </w:pPr>
    <w:rPr>
      <w:kern w:val="2"/>
      <w:sz w:val="21"/>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Default Paragraph Font" w:uiPriority="1" w:qFormat="1"/>
    <w:lsdException w:name="Normal Table" w:qFormat="1"/>
    <w:lsdException w:name="Placeholder Text" w:unhideWhenUsed="0" w:qFormat="1"/>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utoRedefine/>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autoRedefine/>
    <w:uiPriority w:val="99"/>
    <w:semiHidden/>
    <w:qFormat/>
    <w:rPr>
      <w:color w:val="808080"/>
    </w:rPr>
  </w:style>
  <w:style w:type="paragraph" w:customStyle="1" w:styleId="008C21071C074C779F9A98A1BB44129E">
    <w:name w:val="008C21071C074C779F9A98A1BB44129E"/>
    <w:autoRedefine/>
    <w:qFormat/>
    <w:pPr>
      <w:widowControl w:val="0"/>
      <w:jc w:val="both"/>
    </w:pPr>
    <w:rPr>
      <w:kern w:val="2"/>
      <w:sz w:val="21"/>
      <w:szCs w:val="22"/>
    </w:rPr>
  </w:style>
  <w:style w:type="paragraph" w:customStyle="1" w:styleId="E1E63E14279E4C4AA3CF1FAFFFD30AC4">
    <w:name w:val="E1E63E14279E4C4AA3CF1FAFFFD30AC4"/>
    <w:autoRedefine/>
    <w:qFormat/>
    <w:pPr>
      <w:widowControl w:val="0"/>
      <w:jc w:val="both"/>
    </w:pPr>
    <w:rPr>
      <w:kern w:val="2"/>
      <w:sz w:val="21"/>
      <w:szCs w:val="22"/>
    </w:rPr>
  </w:style>
  <w:style w:type="paragraph" w:customStyle="1" w:styleId="48DB5CEA9CCF4F07ABDD5F4FD11EDAC1">
    <w:name w:val="48DB5CEA9CCF4F07ABDD5F4FD11EDAC1"/>
    <w:autoRedefine/>
    <w:qFormat/>
    <w:pPr>
      <w:widowControl w:val="0"/>
      <w:jc w:val="both"/>
    </w:pPr>
    <w:rPr>
      <w:kern w:val="2"/>
      <w:sz w:val="21"/>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bwMode="auto">
        <a:noFill/>
        <a:ln w="9525">
          <a:solidFill>
            <a:srgbClr val="000000"/>
          </a:solidFill>
          <a:round/>
        </a:ln>
      </a:spPr>
      <a:bodyPr/>
      <a:lst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999D059-814E-442A-9E96-49020534B7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地方标准.dotx</Template>
  <TotalTime>315</TotalTime>
  <Pages>14</Pages>
  <Words>3325</Words>
  <Characters>3458</Characters>
  <Application>Microsoft Office Word</Application>
  <DocSecurity>0</DocSecurity>
  <Lines>164</Lines>
  <Paragraphs>132</Paragraphs>
  <ScaleCrop>false</ScaleCrop>
  <Company>PCMI</Company>
  <LinksUpToDate>false</LinksUpToDate>
  <CharactersWithSpaces>6651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刘金琳</dc:creator>
  <dc:description>&lt;config cover="true" show_menu="true" version="1.0.0" doctype="SDKXY"&gt;_x000d_
&lt;/config&gt;</dc:description>
  <cp:lastModifiedBy>未定义</cp:lastModifiedBy>
  <cp:revision>337</cp:revision>
  <cp:lastPrinted>2020-08-30T10:00:00Z</cp:lastPrinted>
  <dcterms:created xsi:type="dcterms:W3CDTF">2022-03-10T07:59:00Z</dcterms:created>
  <dcterms:modified xsi:type="dcterms:W3CDTF">2025-06-04T06:41:00Z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2052-12.1.0.20305</vt:lpwstr>
  </property>
  <property fmtid="{D5CDD505-2E9C-101B-9397-08002B2CF9AE}" pid="16" name="ICV">
    <vt:lpwstr>277C9E682C224BF88E06D3ECF1001F45</vt:lpwstr>
  </property>
  <property fmtid="{D5CDD505-2E9C-101B-9397-08002B2CF9AE}" pid="17" name="KSOTemplateDocerSaveRecord">
    <vt:lpwstr>eyJoZGlkIjoiZGVmMmE4MzZkNGU3ZThlMjY2NWIzMDE0NGNhYmM2YTciLCJ1c2VySWQiOiI0NTg1MTQ2MjMifQ==</vt:lpwstr>
  </property>
</Properties>
</file>